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1CEB2" w14:textId="7E881E19" w:rsidR="003326E3" w:rsidRDefault="003326E3" w:rsidP="003326E3">
      <w:pPr>
        <w:tabs>
          <w:tab w:val="right" w:pos="9639"/>
        </w:tabs>
        <w:overflowPunct/>
        <w:autoSpaceDE/>
        <w:autoSpaceDN/>
        <w:adjustRightInd/>
        <w:spacing w:after="0"/>
        <w:textAlignment w:val="auto"/>
        <w:rPr>
          <w:rFonts w:ascii="Arial" w:eastAsia="MS Mincho" w:hAnsi="Arial" w:cs="Arial"/>
          <w:b/>
          <w:sz w:val="24"/>
          <w:lang w:eastAsia="en-US"/>
        </w:rPr>
      </w:pPr>
      <w:bookmarkStart w:id="0" w:name="OLE_LINK37"/>
      <w:r>
        <w:rPr>
          <w:rFonts w:ascii="Arial" w:eastAsia="MS Mincho" w:hAnsi="Arial" w:cs="Arial"/>
          <w:b/>
          <w:sz w:val="24"/>
          <w:lang w:eastAsia="en-US"/>
        </w:rPr>
        <w:t>3GPP TSG-RAN WG2 Meeting #131</w:t>
      </w:r>
      <w:r>
        <w:rPr>
          <w:rFonts w:ascii="Arial" w:eastAsia="MS Mincho" w:hAnsi="Arial" w:cs="Arial"/>
          <w:b/>
          <w:sz w:val="24"/>
          <w:lang w:eastAsia="en-US"/>
        </w:rPr>
        <w:tab/>
      </w:r>
      <w:r w:rsidR="00DA31D6" w:rsidRPr="00DA31D6">
        <w:rPr>
          <w:rFonts w:ascii="Arial" w:eastAsia="MS Mincho" w:hAnsi="Arial" w:cs="Arial"/>
          <w:b/>
          <w:sz w:val="24"/>
          <w:lang w:eastAsia="en-US"/>
        </w:rPr>
        <w:t>R2-2505522</w:t>
      </w:r>
    </w:p>
    <w:p w14:paraId="70F34AD1" w14:textId="77777777" w:rsidR="003326E3" w:rsidRDefault="003326E3" w:rsidP="003326E3">
      <w:pPr>
        <w:tabs>
          <w:tab w:val="right" w:pos="9639"/>
        </w:tabs>
        <w:overflowPunct/>
        <w:autoSpaceDE/>
        <w:autoSpaceDN/>
        <w:adjustRightInd/>
        <w:spacing w:after="0"/>
        <w:textAlignment w:val="auto"/>
        <w:rPr>
          <w:rFonts w:ascii="Arial" w:eastAsia="宋体" w:hAnsi="Arial" w:cs="Arial"/>
          <w:b/>
          <w:sz w:val="24"/>
          <w:lang w:eastAsia="en-US"/>
        </w:rPr>
      </w:pPr>
      <w:r>
        <w:rPr>
          <w:rFonts w:ascii="Arial" w:eastAsia="MS Mincho" w:hAnsi="Arial" w:cs="Arial"/>
          <w:b/>
          <w:sz w:val="24"/>
          <w:lang w:eastAsia="en-US"/>
        </w:rPr>
        <w:t>Bengaluru, India, Aug 25</w:t>
      </w:r>
      <w:r>
        <w:rPr>
          <w:rFonts w:ascii="Arial" w:eastAsia="MS Mincho" w:hAnsi="Arial" w:cs="Arial"/>
          <w:b/>
          <w:sz w:val="24"/>
          <w:vertAlign w:val="superscript"/>
          <w:lang w:eastAsia="en-US"/>
        </w:rPr>
        <w:t>th</w:t>
      </w:r>
      <w:r>
        <w:rPr>
          <w:rFonts w:ascii="Arial" w:eastAsia="MS Mincho" w:hAnsi="Arial" w:cs="Arial"/>
          <w:b/>
          <w:sz w:val="24"/>
          <w:lang w:eastAsia="en-US"/>
        </w:rPr>
        <w:t xml:space="preserve"> –29</w:t>
      </w:r>
      <w:r>
        <w:rPr>
          <w:rFonts w:ascii="Arial" w:eastAsia="MS Mincho" w:hAnsi="Arial" w:cs="Arial"/>
          <w:b/>
          <w:sz w:val="24"/>
          <w:vertAlign w:val="superscript"/>
          <w:lang w:eastAsia="en-US"/>
        </w:rPr>
        <w:t>th</w:t>
      </w:r>
      <w:r>
        <w:rPr>
          <w:rFonts w:ascii="Arial" w:eastAsia="MS Mincho" w:hAnsi="Arial" w:cs="Arial"/>
          <w:b/>
          <w:sz w:val="24"/>
          <w:lang w:eastAsia="en-US"/>
        </w:rPr>
        <w:t>, 2025</w:t>
      </w:r>
    </w:p>
    <w:p w14:paraId="2D5F06F6" w14:textId="77777777" w:rsidR="00012753" w:rsidRPr="003326E3" w:rsidRDefault="00012753">
      <w:pPr>
        <w:tabs>
          <w:tab w:val="left" w:pos="1701"/>
          <w:tab w:val="right" w:pos="9639"/>
        </w:tabs>
        <w:spacing w:after="240"/>
        <w:textAlignment w:val="auto"/>
        <w:rPr>
          <w:rFonts w:eastAsia="MS Mincho" w:cs="Arial"/>
          <w:b/>
          <w:sz w:val="24"/>
          <w:szCs w:val="24"/>
          <w:lang w:eastAsia="en-US"/>
        </w:rPr>
      </w:pPr>
    </w:p>
    <w:p w14:paraId="319AD267" w14:textId="77777777" w:rsidR="00012753" w:rsidRDefault="00864D4B">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8.2.2</w:t>
      </w:r>
    </w:p>
    <w:p w14:paraId="1B867464" w14:textId="77777777" w:rsidR="00012753" w:rsidRDefault="00864D4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102BD1EF" w14:textId="77777777" w:rsidR="00012753" w:rsidRDefault="00864D4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t>A-IoT paging</w:t>
      </w:r>
    </w:p>
    <w:p w14:paraId="7C217ABD" w14:textId="7A4E45F4" w:rsidR="00012753" w:rsidRPr="00180B75" w:rsidRDefault="00864D4B">
      <w:pPr>
        <w:tabs>
          <w:tab w:val="left" w:pos="1985"/>
        </w:tabs>
        <w:textAlignment w:val="auto"/>
        <w:rPr>
          <w:rFonts w:ascii="Arial" w:eastAsia="MS Mincho" w:hAnsi="Arial" w:cs="Arial"/>
          <w:sz w:val="24"/>
          <w:szCs w:val="24"/>
          <w:lang w:eastAsia="en-US"/>
        </w:rPr>
      </w:pPr>
      <w:r>
        <w:rPr>
          <w:rFonts w:ascii="Arial" w:eastAsia="MS Mincho" w:hAnsi="Arial" w:cs="Arial"/>
          <w:b/>
          <w:sz w:val="24"/>
          <w:szCs w:val="24"/>
          <w:lang w:eastAsia="en-US"/>
        </w:rPr>
        <w:t>Document for: Discussion and Decision</w:t>
      </w:r>
    </w:p>
    <w:bookmarkEnd w:id="0"/>
    <w:p w14:paraId="2B6E985A" w14:textId="77777777" w:rsidR="00012753" w:rsidRDefault="00864D4B">
      <w:pPr>
        <w:pStyle w:val="Heading1"/>
        <w:rPr>
          <w:rFonts w:eastAsia="宋体"/>
          <w:lang w:eastAsia="zh-CN"/>
        </w:rPr>
      </w:pPr>
      <w:r>
        <w:rPr>
          <w:rFonts w:eastAsia="宋体"/>
          <w:lang w:eastAsia="zh-CN"/>
        </w:rPr>
        <w:t>1</w:t>
      </w:r>
      <w:r>
        <w:rPr>
          <w:rFonts w:eastAsia="宋体"/>
          <w:lang w:eastAsia="zh-CN"/>
        </w:rPr>
        <w:tab/>
        <w:t>Introduction</w:t>
      </w:r>
    </w:p>
    <w:p w14:paraId="4CD7798E" w14:textId="1C539C80" w:rsidR="00012753" w:rsidRDefault="00864D4B">
      <w:pPr>
        <w:rPr>
          <w:lang w:eastAsia="en-GB"/>
        </w:rPr>
      </w:pPr>
      <w:r>
        <w:rPr>
          <w:lang w:eastAsia="en-GB"/>
        </w:rPr>
        <w:t xml:space="preserve">This contribution discusses </w:t>
      </w:r>
      <w:r w:rsidR="00310017">
        <w:rPr>
          <w:rFonts w:eastAsia="宋体"/>
          <w:lang w:eastAsia="zh-CN"/>
        </w:rPr>
        <w:t>security</w:t>
      </w:r>
      <w:r>
        <w:rPr>
          <w:rFonts w:eastAsia="宋体"/>
          <w:lang w:eastAsia="zh-CN"/>
        </w:rPr>
        <w:t>-related field in A-IoT Paging</w:t>
      </w:r>
      <w:r>
        <w:rPr>
          <w:lang w:eastAsia="en-GB"/>
        </w:rPr>
        <w:t>, how to define the Paging ID length and the unit of paging ID length, how to generate transaction ID and the size of transaction ID, and the paging ID visibility to MAC.</w:t>
      </w:r>
    </w:p>
    <w:p w14:paraId="015F13A8" w14:textId="77777777" w:rsidR="00012753" w:rsidRDefault="00864D4B">
      <w:pPr>
        <w:pStyle w:val="Heading1"/>
        <w:rPr>
          <w:rFonts w:eastAsia="宋体"/>
          <w:lang w:eastAsia="zh-CN"/>
        </w:rPr>
      </w:pPr>
      <w:bookmarkStart w:id="1" w:name="_Toc499559238"/>
      <w:bookmarkStart w:id="2" w:name="_Toc61387172"/>
      <w:bookmarkStart w:id="3" w:name="_Toc147158671"/>
      <w:bookmarkStart w:id="4" w:name="OLE_LINK134"/>
      <w:r>
        <w:rPr>
          <w:rFonts w:eastAsia="宋体"/>
          <w:lang w:eastAsia="zh-CN"/>
        </w:rPr>
        <w:t>2</w:t>
      </w:r>
      <w:r>
        <w:rPr>
          <w:rFonts w:eastAsia="宋体"/>
          <w:lang w:eastAsia="zh-CN"/>
        </w:rPr>
        <w:tab/>
        <w:t>Discussion</w:t>
      </w:r>
      <w:bookmarkEnd w:id="1"/>
      <w:bookmarkEnd w:id="2"/>
      <w:bookmarkEnd w:id="3"/>
    </w:p>
    <w:p w14:paraId="3781CA0E" w14:textId="77777777" w:rsidR="00012753" w:rsidRDefault="00864D4B">
      <w:pPr>
        <w:pStyle w:val="Heading2"/>
        <w:rPr>
          <w:rFonts w:eastAsia="宋体"/>
          <w:lang w:eastAsia="zh-CN"/>
        </w:rPr>
      </w:pPr>
      <w:bookmarkStart w:id="5" w:name="_Toc499559239"/>
      <w:bookmarkStart w:id="6" w:name="_Toc147158672"/>
      <w:bookmarkStart w:id="7" w:name="_Toc61387173"/>
      <w:bookmarkEnd w:id="4"/>
      <w:r>
        <w:rPr>
          <w:rFonts w:eastAsia="宋体"/>
          <w:lang w:eastAsia="zh-CN"/>
        </w:rPr>
        <w:t>2.1</w:t>
      </w:r>
      <w:r>
        <w:rPr>
          <w:rFonts w:eastAsia="宋体"/>
          <w:lang w:eastAsia="zh-CN"/>
        </w:rPr>
        <w:tab/>
      </w:r>
      <w:bookmarkEnd w:id="5"/>
      <w:bookmarkEnd w:id="6"/>
      <w:bookmarkEnd w:id="7"/>
      <w:r>
        <w:rPr>
          <w:rFonts w:eastAsia="宋体"/>
          <w:lang w:eastAsia="zh-CN"/>
        </w:rPr>
        <w:t>Security-related field in A-IoT Paging</w:t>
      </w:r>
    </w:p>
    <w:p w14:paraId="09315382" w14:textId="77777777" w:rsidR="00012753" w:rsidRDefault="00864D4B">
      <w:pPr>
        <w:pStyle w:val="Heading3"/>
      </w:pPr>
      <w:r>
        <w:t>2.1.1</w:t>
      </w:r>
      <w:r>
        <w:tab/>
        <w:t>RAN LS</w:t>
      </w:r>
    </w:p>
    <w:p w14:paraId="445D47B1" w14:textId="77777777" w:rsidR="00012753" w:rsidRDefault="00864D4B">
      <w:pPr>
        <w:textAlignment w:val="auto"/>
        <w:rPr>
          <w:rFonts w:eastAsia="等线"/>
          <w:lang w:val="en-US" w:eastAsia="zh-CN"/>
        </w:rPr>
      </w:pPr>
      <w:r>
        <w:rPr>
          <w:rFonts w:eastAsia="等线"/>
          <w:lang w:val="en-US" w:eastAsia="zh-CN"/>
        </w:rPr>
        <w:t>SA3 sent security-related LS to TSG RAN and RAN1:</w:t>
      </w:r>
    </w:p>
    <w:tbl>
      <w:tblPr>
        <w:tblStyle w:val="TableGrid"/>
        <w:tblW w:w="0" w:type="auto"/>
        <w:tblLook w:val="04A0" w:firstRow="1" w:lastRow="0" w:firstColumn="1" w:lastColumn="0" w:noHBand="0" w:noVBand="1"/>
      </w:tblPr>
      <w:tblGrid>
        <w:gridCol w:w="9631"/>
      </w:tblGrid>
      <w:tr w:rsidR="00012753" w14:paraId="3CEE49F1" w14:textId="77777777">
        <w:tc>
          <w:tcPr>
            <w:tcW w:w="9631" w:type="dxa"/>
          </w:tcPr>
          <w:p w14:paraId="4994243F" w14:textId="77777777" w:rsidR="00012753" w:rsidRDefault="00864D4B">
            <w:pPr>
              <w:textAlignment w:val="auto"/>
              <w:rPr>
                <w:rFonts w:eastAsia="等线"/>
                <w:b/>
                <w:lang w:val="en-US" w:eastAsia="zh-CN"/>
              </w:rPr>
            </w:pPr>
            <w:r>
              <w:rPr>
                <w:rFonts w:eastAsia="等线"/>
                <w:b/>
                <w:lang w:val="en-US" w:eastAsia="zh-CN"/>
              </w:rPr>
              <w:t>S3-252335 (LS from SA3 to RAN1 and RAN):</w:t>
            </w:r>
          </w:p>
          <w:p w14:paraId="533F61A6" w14:textId="77777777" w:rsidR="00012753" w:rsidRDefault="00864D4B">
            <w:pPr>
              <w:textAlignment w:val="auto"/>
              <w:rPr>
                <w:rFonts w:eastAsia="等线"/>
                <w:lang w:val="en-US" w:eastAsia="zh-CN"/>
              </w:rPr>
            </w:pPr>
            <w:r>
              <w:rPr>
                <w:rFonts w:eastAsia="等线"/>
                <w:lang w:val="en-US" w:eastAsia="zh-CN"/>
              </w:rPr>
              <w:t>SA3 therefore seeks any other information besides 1uw peak power consumption clarification on the following:</w:t>
            </w:r>
          </w:p>
          <w:p w14:paraId="4191F233" w14:textId="77777777" w:rsidR="00012753" w:rsidRDefault="00864D4B">
            <w:pPr>
              <w:ind w:left="288"/>
              <w:textAlignment w:val="auto"/>
              <w:rPr>
                <w:rFonts w:eastAsia="等线"/>
                <w:lang w:val="en-US" w:eastAsia="zh-CN"/>
              </w:rPr>
            </w:pPr>
            <w:r>
              <w:rPr>
                <w:rFonts w:eastAsia="等线"/>
                <w:lang w:val="en-US" w:eastAsia="zh-CN"/>
              </w:rPr>
              <w:t>Expected operational patterns (e.g., duty cycles, active time slots) of Device Type 1 and the required portion for non-security functions</w:t>
            </w:r>
          </w:p>
          <w:p w14:paraId="170560A7" w14:textId="77777777" w:rsidR="00012753" w:rsidRDefault="00864D4B">
            <w:pPr>
              <w:ind w:left="288"/>
              <w:textAlignment w:val="auto"/>
              <w:rPr>
                <w:rFonts w:eastAsia="等线"/>
                <w:lang w:val="en-US" w:eastAsia="zh-CN"/>
              </w:rPr>
            </w:pPr>
            <w:r>
              <w:rPr>
                <w:rFonts w:eastAsia="等线"/>
                <w:lang w:val="en-US" w:eastAsia="zh-CN"/>
              </w:rPr>
              <w:t>Power and energy budgets and constraints during operations.</w:t>
            </w:r>
          </w:p>
          <w:p w14:paraId="44599D24" w14:textId="77777777" w:rsidR="00012753" w:rsidRDefault="00864D4B">
            <w:pPr>
              <w:ind w:left="288"/>
              <w:textAlignment w:val="auto"/>
              <w:rPr>
                <w:rFonts w:eastAsia="等线"/>
                <w:lang w:val="en-US" w:eastAsia="zh-CN"/>
              </w:rPr>
            </w:pPr>
            <w:r>
              <w:rPr>
                <w:rFonts w:eastAsia="等线"/>
                <w:highlight w:val="yellow"/>
                <w:lang w:val="en-US" w:eastAsia="zh-CN"/>
              </w:rPr>
              <w:t>Any assumptions RAN1 are making regarding security feature support for this device category in terms of power and energy consumption.</w:t>
            </w:r>
          </w:p>
        </w:tc>
      </w:tr>
    </w:tbl>
    <w:p w14:paraId="1C97708E" w14:textId="77777777" w:rsidR="00012753" w:rsidRDefault="00864D4B">
      <w:pPr>
        <w:textAlignment w:val="auto"/>
        <w:rPr>
          <w:rFonts w:eastAsia="等线"/>
          <w:lang w:val="en-US" w:eastAsia="zh-CN"/>
        </w:rPr>
      </w:pPr>
      <w:r>
        <w:rPr>
          <w:rFonts w:eastAsia="等线"/>
          <w:lang w:val="en-US" w:eastAsia="zh-CN"/>
        </w:rPr>
        <w:t>RAN sent a reply in RAN#108:</w:t>
      </w:r>
    </w:p>
    <w:tbl>
      <w:tblPr>
        <w:tblStyle w:val="TableGrid"/>
        <w:tblW w:w="0" w:type="auto"/>
        <w:tblLayout w:type="fixed"/>
        <w:tblLook w:val="04A0" w:firstRow="1" w:lastRow="0" w:firstColumn="1" w:lastColumn="0" w:noHBand="0" w:noVBand="1"/>
      </w:tblPr>
      <w:tblGrid>
        <w:gridCol w:w="9857"/>
      </w:tblGrid>
      <w:tr w:rsidR="00012753" w14:paraId="6BA34997" w14:textId="77777777">
        <w:tc>
          <w:tcPr>
            <w:tcW w:w="9857" w:type="dxa"/>
          </w:tcPr>
          <w:p w14:paraId="78C5AE6E" w14:textId="77777777" w:rsidR="00012753" w:rsidRDefault="00864D4B">
            <w:pPr>
              <w:snapToGrid w:val="0"/>
              <w:spacing w:before="60" w:after="60"/>
              <w:jc w:val="both"/>
              <w:rPr>
                <w:rFonts w:eastAsia="宋体"/>
                <w:b/>
                <w:sz w:val="22"/>
                <w:szCs w:val="22"/>
                <w:lang w:val="en-US" w:eastAsia="zh-CN"/>
              </w:rPr>
            </w:pPr>
            <w:r>
              <w:rPr>
                <w:rFonts w:eastAsia="宋体"/>
                <w:b/>
                <w:sz w:val="22"/>
                <w:szCs w:val="22"/>
                <w:lang w:val="en-US" w:eastAsia="zh-CN"/>
              </w:rPr>
              <w:t>RP-251886 (LS reply from RAN to SA3 and RAN1):</w:t>
            </w:r>
          </w:p>
          <w:p w14:paraId="52C1B0AA" w14:textId="77777777" w:rsidR="00012753" w:rsidRDefault="00864D4B">
            <w:pPr>
              <w:snapToGrid w:val="0"/>
              <w:spacing w:before="60" w:after="60"/>
              <w:jc w:val="both"/>
              <w:rPr>
                <w:rFonts w:eastAsia="宋体"/>
                <w:sz w:val="22"/>
                <w:szCs w:val="22"/>
                <w:lang w:val="en-US" w:eastAsia="zh-CN"/>
              </w:rPr>
            </w:pPr>
            <w:r>
              <w:rPr>
                <w:rFonts w:eastAsia="宋体"/>
                <w:sz w:val="22"/>
                <w:szCs w:val="22"/>
                <w:lang w:val="en-US" w:eastAsia="zh-CN"/>
              </w:rPr>
              <w:t xml:space="preserve">TSG-RAN advises SA3 that this is the extent of information that can be provided to SA3 from TSG RAN and RAN WGs. </w:t>
            </w:r>
            <w:r>
              <w:rPr>
                <w:rFonts w:eastAsia="宋体"/>
                <w:sz w:val="22"/>
                <w:szCs w:val="22"/>
                <w:highlight w:val="yellow"/>
                <w:lang w:val="en-US" w:eastAsia="zh-CN"/>
              </w:rPr>
              <w:t>RAN expects that completion of the Rel-19 WI in RAN and SA WGs will be as planned.</w:t>
            </w:r>
            <w:r>
              <w:rPr>
                <w:rFonts w:eastAsia="宋体"/>
                <w:sz w:val="22"/>
                <w:szCs w:val="22"/>
                <w:lang w:val="en-US" w:eastAsia="zh-CN"/>
              </w:rPr>
              <w:t xml:space="preserve"> </w:t>
            </w:r>
          </w:p>
        </w:tc>
      </w:tr>
    </w:tbl>
    <w:p w14:paraId="724B0BE8" w14:textId="77777777" w:rsidR="00012753" w:rsidRDefault="00864D4B">
      <w:pPr>
        <w:pStyle w:val="Observation-HW"/>
      </w:pPr>
      <w:r>
        <w:t>Observation 1:</w:t>
      </w:r>
      <w:r>
        <w:tab/>
        <w:t>From RAN LS: “RAN expects that completion of the Rel-19 WI in RAN and SA WGs will be as planned.”</w:t>
      </w:r>
    </w:p>
    <w:p w14:paraId="37440EC8" w14:textId="77777777" w:rsidR="00012753" w:rsidRDefault="00864D4B">
      <w:pPr>
        <w:pStyle w:val="Heading3"/>
      </w:pPr>
      <w:r>
        <w:t>2.1.2</w:t>
      </w:r>
      <w:r>
        <w:tab/>
        <w:t>SA3 LS</w:t>
      </w:r>
    </w:p>
    <w:p w14:paraId="48F7D876" w14:textId="77777777" w:rsidR="00012753" w:rsidRDefault="00864D4B">
      <w:pPr>
        <w:textAlignment w:val="auto"/>
        <w:rPr>
          <w:rFonts w:eastAsia="等线"/>
          <w:lang w:val="en-US" w:eastAsia="zh-CN"/>
        </w:rPr>
      </w:pPr>
      <w:r>
        <w:rPr>
          <w:rFonts w:eastAsia="等线"/>
          <w:lang w:val="en-US" w:eastAsia="zh-CN"/>
        </w:rPr>
        <w:t>In SA3#122 meeting, LS on security parameter in a paging message was sent from SA3:</w:t>
      </w:r>
    </w:p>
    <w:tbl>
      <w:tblPr>
        <w:tblStyle w:val="TableGrid"/>
        <w:tblW w:w="0" w:type="auto"/>
        <w:tblLook w:val="04A0" w:firstRow="1" w:lastRow="0" w:firstColumn="1" w:lastColumn="0" w:noHBand="0" w:noVBand="1"/>
      </w:tblPr>
      <w:tblGrid>
        <w:gridCol w:w="9631"/>
      </w:tblGrid>
      <w:tr w:rsidR="00012753" w14:paraId="4389F2B0" w14:textId="77777777">
        <w:tc>
          <w:tcPr>
            <w:tcW w:w="9631" w:type="dxa"/>
          </w:tcPr>
          <w:p w14:paraId="6737FD7B" w14:textId="77777777" w:rsidR="00012753" w:rsidRDefault="00864D4B">
            <w:pPr>
              <w:rPr>
                <w:rFonts w:ascii="Arial" w:hAnsi="Arial" w:cs="Arial"/>
                <w:b/>
                <w:bCs/>
                <w:lang w:val="en-US" w:eastAsia="zh-CN"/>
              </w:rPr>
            </w:pPr>
            <w:r>
              <w:rPr>
                <w:rFonts w:ascii="Arial" w:hAnsi="Arial" w:cs="Arial"/>
                <w:b/>
                <w:bCs/>
                <w:lang w:val="en-US" w:eastAsia="zh-CN"/>
              </w:rPr>
              <w:t>S3-252392 (LS from SA3 to RAN2):</w:t>
            </w:r>
          </w:p>
          <w:p w14:paraId="6A0456FC" w14:textId="77777777" w:rsidR="00012753" w:rsidRDefault="00864D4B">
            <w:pPr>
              <w:rPr>
                <w:rFonts w:eastAsia="等线"/>
                <w:lang w:val="en-US" w:eastAsia="zh-CN"/>
              </w:rPr>
            </w:pPr>
            <w:r>
              <w:rPr>
                <w:bCs/>
                <w:lang w:val="en-US" w:eastAsia="zh-CN"/>
              </w:rPr>
              <w:t xml:space="preserve">SA3 is currently working on the authentication procedure. For this procedure, SA3 is assuming the ability to include an additional parameter, </w:t>
            </w:r>
            <w:r>
              <w:rPr>
                <w:bCs/>
                <w:highlight w:val="yellow"/>
                <w:lang w:val="en-US" w:eastAsia="zh-CN"/>
              </w:rPr>
              <w:t>a 128bit random number in the paging request message</w:t>
            </w:r>
            <w:r>
              <w:rPr>
                <w:bCs/>
                <w:lang w:val="en-US" w:eastAsia="zh-CN"/>
              </w:rPr>
              <w:t xml:space="preserve">. There may be other security parameters required. Therefore, </w:t>
            </w:r>
            <w:r>
              <w:rPr>
                <w:highlight w:val="yellow"/>
                <w:lang w:val="en-US" w:eastAsia="ko-KR"/>
              </w:rPr>
              <w:t>SA3 would like to request RAN2 to confirm the feasibility of including additional security parameters and their maximum size</w:t>
            </w:r>
            <w:r>
              <w:rPr>
                <w:lang w:val="en-US" w:eastAsia="ko-KR"/>
              </w:rPr>
              <w:t xml:space="preserve">. </w:t>
            </w:r>
          </w:p>
        </w:tc>
      </w:tr>
    </w:tbl>
    <w:p w14:paraId="1E302E6B" w14:textId="0C5255C2" w:rsidR="00012753" w:rsidRDefault="00864D4B">
      <w:pPr>
        <w:rPr>
          <w:highlight w:val="yellow"/>
        </w:rPr>
      </w:pPr>
      <w:r>
        <w:rPr>
          <w:rFonts w:eastAsia="等线"/>
          <w:lang w:val="en-US" w:eastAsia="zh-CN"/>
        </w:rPr>
        <w:t xml:space="preserve">The available bits for a security parameter depends on </w:t>
      </w:r>
      <w:bookmarkStart w:id="8" w:name="OLE_LINK50"/>
      <w:bookmarkStart w:id="9" w:name="OLE_LINK53"/>
      <w:bookmarkStart w:id="10" w:name="OLE_LINK42"/>
      <w:r>
        <w:rPr>
          <w:rFonts w:eastAsia="等线"/>
          <w:lang w:val="en-US" w:eastAsia="zh-CN"/>
        </w:rPr>
        <w:t xml:space="preserve">the maximum bit size of other fields </w:t>
      </w:r>
      <w:bookmarkEnd w:id="8"/>
      <w:bookmarkEnd w:id="9"/>
      <w:r>
        <w:rPr>
          <w:rFonts w:eastAsia="等线"/>
          <w:lang w:val="en-US" w:eastAsia="zh-CN"/>
        </w:rPr>
        <w:t xml:space="preserve">in </w:t>
      </w:r>
      <w:bookmarkStart w:id="11" w:name="OLE_LINK56"/>
      <w:r>
        <w:rPr>
          <w:rFonts w:eastAsia="等线"/>
          <w:lang w:val="en-US" w:eastAsia="zh-CN"/>
        </w:rPr>
        <w:t xml:space="preserve">A-IoT Paging </w:t>
      </w:r>
      <w:bookmarkEnd w:id="11"/>
      <w:r>
        <w:rPr>
          <w:rFonts w:eastAsia="等线"/>
          <w:lang w:val="en-US" w:eastAsia="zh-CN"/>
        </w:rPr>
        <w:t>and the</w:t>
      </w:r>
      <w:bookmarkStart w:id="12" w:name="OLE_LINK41"/>
      <w:r>
        <w:rPr>
          <w:rFonts w:eastAsia="等线"/>
          <w:lang w:val="en-US" w:eastAsia="zh-CN"/>
        </w:rPr>
        <w:t xml:space="preserve"> maximum TB </w:t>
      </w:r>
      <w:bookmarkEnd w:id="12"/>
      <w:r>
        <w:rPr>
          <w:rFonts w:eastAsia="等线"/>
          <w:lang w:val="en-US" w:eastAsia="zh-CN"/>
        </w:rPr>
        <w:t>size</w:t>
      </w:r>
      <w:bookmarkEnd w:id="10"/>
      <w:r>
        <w:rPr>
          <w:rFonts w:eastAsia="等线"/>
          <w:lang w:val="en-US" w:eastAsia="zh-CN"/>
        </w:rPr>
        <w:t xml:space="preserve"> of A</w:t>
      </w:r>
      <w:r w:rsidR="0017508C">
        <w:rPr>
          <w:rFonts w:eastAsia="等线"/>
          <w:lang w:val="en-US" w:eastAsia="zh-CN"/>
        </w:rPr>
        <w:t>-</w:t>
      </w:r>
      <w:r>
        <w:rPr>
          <w:rFonts w:eastAsia="等线"/>
          <w:lang w:val="en-US" w:eastAsia="zh-CN"/>
        </w:rPr>
        <w:t xml:space="preserve">IoT Paging message. </w:t>
      </w:r>
      <w:bookmarkStart w:id="13" w:name="OLE_LINK46"/>
      <w:bookmarkStart w:id="14" w:name="OLE_LINK47"/>
      <w:r>
        <w:rPr>
          <w:rFonts w:eastAsia="等线"/>
          <w:lang w:val="en-US" w:eastAsia="zh-CN"/>
        </w:rPr>
        <w:t xml:space="preserve">The maximum bit size of other fields depends on the final A-IoT MAC </w:t>
      </w:r>
      <w:r>
        <w:rPr>
          <w:rFonts w:eastAsia="等线"/>
          <w:lang w:val="en-US" w:eastAsia="zh-CN"/>
        </w:rPr>
        <w:lastRenderedPageBreak/>
        <w:t xml:space="preserve">spec. In </w:t>
      </w:r>
      <w:bookmarkStart w:id="15" w:name="OLE_LINK54"/>
      <w:r>
        <w:rPr>
          <w:rFonts w:eastAsia="等线"/>
          <w:lang w:val="en-US" w:eastAsia="zh-CN"/>
        </w:rPr>
        <w:t>t</w:t>
      </w:r>
      <w:r>
        <w:t xml:space="preserve">he current running CR </w:t>
      </w:r>
      <w:bookmarkStart w:id="16" w:name="OLE_LINK55"/>
      <w:bookmarkEnd w:id="15"/>
      <w:r>
        <w:t xml:space="preserve">for A-IoT MAC spec </w:t>
      </w:r>
      <w:bookmarkEnd w:id="16"/>
      <w:r>
        <w:t xml:space="preserve">from Email discussions, we can obtain a rough size of an A-IoT Paging message, which helps </w:t>
      </w:r>
      <w:r w:rsidR="00EE118A">
        <w:t xml:space="preserve">to </w:t>
      </w:r>
      <w:r>
        <w:t xml:space="preserve">determine </w:t>
      </w:r>
      <w:r w:rsidR="00EE118A">
        <w:t xml:space="preserve">how this </w:t>
      </w:r>
      <w:r>
        <w:t xml:space="preserve">128-bit security parameter </w:t>
      </w:r>
      <w:r w:rsidR="00EE118A">
        <w:t>can fit</w:t>
      </w:r>
      <w:r>
        <w:t>.</w:t>
      </w:r>
    </w:p>
    <w:p w14:paraId="3971889A" w14:textId="77777777" w:rsidR="00012753" w:rsidRDefault="00864D4B">
      <w:r>
        <w:rPr>
          <w:highlight w:val="yellow"/>
        </w:rPr>
        <w:t xml:space="preserve">A rough </w:t>
      </w:r>
      <w:r>
        <w:rPr>
          <w:rFonts w:eastAsia="等线"/>
          <w:highlight w:val="yellow"/>
          <w:lang w:val="en-US" w:eastAsia="zh-CN"/>
        </w:rPr>
        <w:t xml:space="preserve">maximum </w:t>
      </w:r>
      <w:r>
        <w:rPr>
          <w:highlight w:val="yellow"/>
        </w:rPr>
        <w:t xml:space="preserve">size of the </w:t>
      </w:r>
      <w:r>
        <w:rPr>
          <w:rFonts w:eastAsia="等线"/>
          <w:highlight w:val="yellow"/>
          <w:lang w:val="en-US" w:eastAsia="zh-CN"/>
        </w:rPr>
        <w:t>fields which are agreed or under discussion in A-IoT Paging is around 300 bits</w:t>
      </w:r>
      <w:r>
        <w:rPr>
          <w:rFonts w:eastAsia="等线"/>
          <w:lang w:val="en-US" w:eastAsia="zh-CN"/>
        </w:rPr>
        <w:t>:</w:t>
      </w:r>
    </w:p>
    <w:bookmarkEnd w:id="13"/>
    <w:bookmarkEnd w:id="14"/>
    <w:p w14:paraId="559E0B8F" w14:textId="2CE2E84F" w:rsidR="00012753" w:rsidRDefault="00864D4B">
      <w:pPr>
        <w:pStyle w:val="ListParagraph"/>
        <w:numPr>
          <w:ilvl w:val="0"/>
          <w:numId w:val="8"/>
        </w:numPr>
        <w:ind w:firstLineChars="0"/>
      </w:pPr>
      <w:r>
        <w:rPr>
          <w:rFonts w:eastAsia="等线"/>
          <w:lang w:val="en-US" w:eastAsia="zh-CN"/>
        </w:rPr>
        <w:t>According to t</w:t>
      </w:r>
      <w:r>
        <w:t xml:space="preserve">he current running CR for A-IoT MAC spec, the size of AS fields is not larger than </w:t>
      </w:r>
      <w:r w:rsidR="004915F4">
        <w:t xml:space="preserve">53 </w:t>
      </w:r>
      <w:r>
        <w:t>bits:</w:t>
      </w:r>
    </w:p>
    <w:p w14:paraId="2B2E54F4" w14:textId="17F6E955" w:rsidR="00012753" w:rsidRDefault="00864D4B">
      <w:pPr>
        <w:pStyle w:val="ListParagraph"/>
        <w:numPr>
          <w:ilvl w:val="1"/>
          <w:numId w:val="8"/>
        </w:numPr>
        <w:ind w:firstLineChars="0"/>
      </w:pPr>
      <w:r>
        <w:t xml:space="preserve">with agreed sizes of fields: 1-bit "RA type", 1-bit ''Paging ID Presence Indication", and </w:t>
      </w:r>
      <w:r w:rsidR="004915F4">
        <w:t>4</w:t>
      </w:r>
      <w:r>
        <w:t>-bit "Number of Access Occasions"; and</w:t>
      </w:r>
    </w:p>
    <w:p w14:paraId="2B7DCC9D" w14:textId="7662120E" w:rsidR="00012753" w:rsidRDefault="00864D4B">
      <w:pPr>
        <w:pStyle w:val="ListParagraph"/>
        <w:numPr>
          <w:ilvl w:val="1"/>
          <w:numId w:val="8"/>
        </w:numPr>
        <w:ind w:firstLineChars="0"/>
      </w:pPr>
      <w:r>
        <w:t>with assumption of 3-bit "</w:t>
      </w:r>
      <w:r w:rsidR="004B2136">
        <w:t>Message</w:t>
      </w:r>
      <w:r>
        <w:t xml:space="preserve"> Type", 1-bit "R field", 8-bit "Paging ID Length", 3-bit "Transaction ID", 7-bit "Fill bits", and 25-bit "D2R Scheduling Info". </w:t>
      </w:r>
    </w:p>
    <w:p w14:paraId="141F70D0" w14:textId="77777777" w:rsidR="00012753" w:rsidRDefault="00864D4B">
      <w:pPr>
        <w:pStyle w:val="ListParagraph"/>
        <w:numPr>
          <w:ilvl w:val="0"/>
          <w:numId w:val="8"/>
        </w:numPr>
        <w:ind w:firstLineChars="0"/>
      </w:pPr>
      <w:r>
        <w:t>From the CT4 CR (C4-252464), the size of Paging ID field is not larger than 256 bits.</w:t>
      </w:r>
    </w:p>
    <w:tbl>
      <w:tblPr>
        <w:tblStyle w:val="TableGrid"/>
        <w:tblW w:w="0" w:type="auto"/>
        <w:tblInd w:w="-5" w:type="dxa"/>
        <w:tblLook w:val="04A0" w:firstRow="1" w:lastRow="0" w:firstColumn="1" w:lastColumn="0" w:noHBand="0" w:noVBand="1"/>
      </w:tblPr>
      <w:tblGrid>
        <w:gridCol w:w="9636"/>
      </w:tblGrid>
      <w:tr w:rsidR="00012753" w14:paraId="61F14D1E" w14:textId="77777777">
        <w:tc>
          <w:tcPr>
            <w:tcW w:w="9636" w:type="dxa"/>
          </w:tcPr>
          <w:p w14:paraId="1537A3DF" w14:textId="77777777" w:rsidR="00012753" w:rsidRDefault="00864D4B">
            <w:pPr>
              <w:rPr>
                <w:lang w:val="en-US" w:eastAsia="zh-CN"/>
              </w:rPr>
            </w:pPr>
            <w:r>
              <w:rPr>
                <w:rFonts w:eastAsia="等线"/>
                <w:b/>
                <w:lang w:val="en-US" w:eastAsia="zh-CN"/>
              </w:rPr>
              <w:t>C4-252464</w:t>
            </w:r>
          </w:p>
          <w:p w14:paraId="1296605B" w14:textId="77777777" w:rsidR="00012753" w:rsidRDefault="00864D4B">
            <w:pPr>
              <w:pStyle w:val="TH"/>
              <w:rPr>
                <w:lang w:val="en-US" w:eastAsia="en-GB"/>
              </w:rPr>
            </w:pPr>
            <w:r>
              <w:object w:dxaOrig="9225" w:dyaOrig="2198" w14:anchorId="5332CB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5pt;height:109.85pt" o:ole="">
                  <v:imagedata r:id="rId9" o:title=""/>
                </v:shape>
                <o:OLEObject Type="Embed" ProgID="Visio.Drawing.15" ShapeID="_x0000_i1025" DrawAspect="Content" ObjectID="_1816763442" r:id="rId10"/>
              </w:object>
            </w:r>
          </w:p>
          <w:p w14:paraId="0C07B583" w14:textId="77777777" w:rsidR="00012753" w:rsidRDefault="00864D4B">
            <w:pPr>
              <w:pStyle w:val="TF"/>
              <w:rPr>
                <w:lang w:val="en-US" w:eastAsia="zh-CN"/>
              </w:rPr>
            </w:pPr>
            <w:r>
              <w:rPr>
                <w:lang w:val="en-US" w:eastAsia="zh-CN"/>
              </w:rPr>
              <w:t>Figure</w:t>
            </w:r>
            <w:r>
              <w:rPr>
                <w:rFonts w:ascii="Segoe UI Emoji" w:eastAsia="Segoe UI Emoji" w:hAnsi="Segoe UI Emoji"/>
                <w:lang w:val="en-US" w:eastAsia="zh-CN"/>
              </w:rPr>
              <w:t> </w:t>
            </w:r>
            <w:r>
              <w:rPr>
                <w:lang w:val="en-US" w:eastAsia="zh-CN"/>
              </w:rPr>
              <w:t>YY.2-1: Structure of AIoT Device Permanent Identifier</w:t>
            </w:r>
          </w:p>
          <w:p w14:paraId="1ECB28BA" w14:textId="77777777" w:rsidR="00012753" w:rsidRDefault="00864D4B">
            <w:pPr>
              <w:pStyle w:val="TH"/>
              <w:rPr>
                <w:lang w:val="en-US" w:eastAsia="zh-CN"/>
              </w:rPr>
            </w:pPr>
            <w:r>
              <w:object w:dxaOrig="9293" w:dyaOrig="2213" w14:anchorId="1C25D1B2">
                <v:shape id="_x0000_i1026" type="#_x0000_t75" style="width:464.75pt;height:110.75pt" o:ole="">
                  <v:imagedata r:id="rId11" o:title=""/>
                </v:shape>
                <o:OLEObject Type="Embed" ProgID="Visio.Drawing.15" ShapeID="_x0000_i1026" DrawAspect="Content" ObjectID="_1816763443" r:id="rId12"/>
              </w:object>
            </w:r>
          </w:p>
          <w:p w14:paraId="457E65AA" w14:textId="77777777" w:rsidR="00012753" w:rsidRDefault="00864D4B">
            <w:pPr>
              <w:pStyle w:val="TF"/>
              <w:rPr>
                <w:lang w:val="en-US" w:eastAsia="zh-CN"/>
              </w:rPr>
            </w:pPr>
            <w:r>
              <w:rPr>
                <w:lang w:val="en-US" w:eastAsia="zh-CN"/>
              </w:rPr>
              <w:t>Figure aa.3.1: Structure of Filtering Information</w:t>
            </w:r>
          </w:p>
          <w:p w14:paraId="1D0EF59D" w14:textId="77777777" w:rsidR="00012753" w:rsidRDefault="00864D4B">
            <w:pPr>
              <w:rPr>
                <w:lang w:val="en-US" w:eastAsia="zh-CN"/>
              </w:rPr>
            </w:pPr>
            <w:r>
              <w:rPr>
                <w:lang w:val="en-US" w:eastAsia="zh-CN"/>
              </w:rPr>
              <w:t>The Filtering Information is composed of the following parts, with a maximum length of 256 bits:</w:t>
            </w:r>
          </w:p>
        </w:tc>
      </w:tr>
    </w:tbl>
    <w:p w14:paraId="012863E0" w14:textId="77777777" w:rsidR="00012753" w:rsidRDefault="00864D4B">
      <w:pPr>
        <w:rPr>
          <w:rFonts w:eastAsia="宋体"/>
          <w:lang w:eastAsia="zh-CN"/>
        </w:rPr>
      </w:pPr>
      <w:r>
        <w:rPr>
          <w:rFonts w:eastAsia="等线"/>
          <w:lang w:val="en-US" w:eastAsia="zh-CN"/>
        </w:rPr>
        <w:t xml:space="preserve">According to the RAN TR, </w:t>
      </w:r>
      <w:r>
        <w:rPr>
          <w:rFonts w:eastAsia="等线"/>
          <w:highlight w:val="yellow"/>
          <w:lang w:val="en-US" w:eastAsia="zh-CN"/>
        </w:rPr>
        <w:t>the maximum TB size is around 1000 bits</w:t>
      </w:r>
      <w:r>
        <w:rPr>
          <w:rFonts w:eastAsia="等线"/>
          <w:lang w:val="en-US" w:eastAsia="zh-CN"/>
        </w:rPr>
        <w:t>:</w:t>
      </w:r>
    </w:p>
    <w:tbl>
      <w:tblPr>
        <w:tblStyle w:val="TableGrid"/>
        <w:tblW w:w="0" w:type="auto"/>
        <w:tblLook w:val="04A0" w:firstRow="1" w:lastRow="0" w:firstColumn="1" w:lastColumn="0" w:noHBand="0" w:noVBand="1"/>
      </w:tblPr>
      <w:tblGrid>
        <w:gridCol w:w="9631"/>
      </w:tblGrid>
      <w:tr w:rsidR="00012753" w14:paraId="5F06BA79" w14:textId="77777777">
        <w:tc>
          <w:tcPr>
            <w:tcW w:w="9631" w:type="dxa"/>
          </w:tcPr>
          <w:p w14:paraId="058C320A" w14:textId="77777777" w:rsidR="00012753" w:rsidRDefault="00864D4B">
            <w:pPr>
              <w:rPr>
                <w:rFonts w:eastAsia="等线"/>
                <w:b/>
                <w:lang w:val="en-US" w:eastAsia="zh-CN"/>
              </w:rPr>
            </w:pPr>
            <w:r>
              <w:rPr>
                <w:rFonts w:eastAsia="等线"/>
                <w:b/>
                <w:lang w:val="en-US" w:eastAsia="zh-CN"/>
              </w:rPr>
              <w:t>TR 38.769:</w:t>
            </w:r>
          </w:p>
          <w:p w14:paraId="6E685CCF" w14:textId="77777777" w:rsidR="00012753" w:rsidRDefault="00864D4B">
            <w:pPr>
              <w:rPr>
                <w:lang w:val="en-US"/>
              </w:rPr>
            </w:pPr>
            <w:r>
              <w:rPr>
                <w:rFonts w:eastAsia="等线"/>
                <w:lang w:val="en-US" w:eastAsia="zh-CN"/>
              </w:rPr>
              <w:t xml:space="preserve">It is studied on the functionality of segmentation. It is understood that segmentation and reassembly would add complexity. Therefore, the simplified </w:t>
            </w:r>
            <w:r>
              <w:rPr>
                <w:lang w:val="en-US"/>
              </w:rPr>
              <w:t>segmentation in the A-IoT MAC layer is studied, considering following studies in physical layer:</w:t>
            </w:r>
          </w:p>
          <w:p w14:paraId="34BD58DC" w14:textId="77777777" w:rsidR="00012753" w:rsidRDefault="00864D4B">
            <w:pPr>
              <w:ind w:left="568" w:hanging="284"/>
              <w:rPr>
                <w:rFonts w:eastAsia="等线"/>
                <w:lang w:val="en-US" w:eastAsia="ko-KR"/>
              </w:rPr>
            </w:pPr>
            <w:r>
              <w:rPr>
                <w:rFonts w:eastAsia="等线"/>
                <w:lang w:val="en-US" w:eastAsia="ko-KR"/>
              </w:rPr>
              <w:t>-</w:t>
            </w:r>
            <w:r>
              <w:rPr>
                <w:rFonts w:eastAsia="等线"/>
                <w:lang w:val="en-US" w:eastAsia="ko-KR"/>
              </w:rPr>
              <w:tab/>
              <w:t xml:space="preserve">In both </w:t>
            </w:r>
            <w:r>
              <w:rPr>
                <w:iCs/>
                <w:lang w:val="en-US" w:eastAsia="ko-KR"/>
              </w:rPr>
              <w:t xml:space="preserve">R2D and D2R directions, there is no lower bound on the minimum TB size, and </w:t>
            </w:r>
            <w:r>
              <w:rPr>
                <w:rFonts w:eastAsia="等线"/>
                <w:lang w:val="en-US" w:eastAsia="ko-KR"/>
              </w:rPr>
              <w:t>a maximum TB size of around 1000 bits can be supported.</w:t>
            </w:r>
          </w:p>
        </w:tc>
      </w:tr>
    </w:tbl>
    <w:p w14:paraId="202CA9E5" w14:textId="77777777" w:rsidR="00012753" w:rsidRDefault="00864D4B">
      <w:pPr>
        <w:rPr>
          <w:rFonts w:eastAsia="宋体"/>
          <w:lang w:eastAsia="zh-CN"/>
        </w:rPr>
      </w:pPr>
      <w:bookmarkStart w:id="17" w:name="OLE_LINK85"/>
      <w:r>
        <w:rPr>
          <w:rFonts w:eastAsia="等线"/>
          <w:lang w:val="en-US" w:eastAsia="zh-CN"/>
        </w:rPr>
        <w:t>Hence, 128 bits in A-IoT paging message is feasible since there is enough available bits according to the current conclusions.</w:t>
      </w:r>
    </w:p>
    <w:bookmarkEnd w:id="17"/>
    <w:p w14:paraId="6C7E8C48" w14:textId="2B5B9B6C" w:rsidR="00012753" w:rsidRDefault="00864D4B">
      <w:pPr>
        <w:pStyle w:val="Proposal-HW"/>
      </w:pPr>
      <w:r>
        <w:t xml:space="preserve">Proposal </w:t>
      </w:r>
      <w:r w:rsidR="008D0EFC">
        <w:t>1</w:t>
      </w:r>
      <w:r>
        <w:t>:</w:t>
      </w:r>
      <w:r>
        <w:tab/>
        <w:t xml:space="preserve">RAN2 replies LS to SA3: </w:t>
      </w:r>
    </w:p>
    <w:p w14:paraId="09C0DCA0" w14:textId="69819622" w:rsidR="00012753" w:rsidRDefault="00864D4B">
      <w:pPr>
        <w:pStyle w:val="Sub-bulletofproposal"/>
      </w:pPr>
      <w:r>
        <w:t xml:space="preserve">It is feasible to include </w:t>
      </w:r>
      <w:r w:rsidR="00E6211E">
        <w:t xml:space="preserve">a </w:t>
      </w:r>
      <w:r>
        <w:t>128</w:t>
      </w:r>
      <w:r w:rsidR="0017508C">
        <w:t>-bit</w:t>
      </w:r>
      <w:r>
        <w:t xml:space="preserve"> security parameter in paging message;</w:t>
      </w:r>
    </w:p>
    <w:p w14:paraId="46DCA19E" w14:textId="74664D48" w:rsidR="00012753" w:rsidRDefault="00864D4B">
      <w:pPr>
        <w:pStyle w:val="Sub-bulletofproposal"/>
        <w:rPr>
          <w:rFonts w:eastAsia="宋体"/>
          <w:lang w:eastAsia="zh-CN"/>
        </w:rPr>
      </w:pPr>
      <w:r>
        <w:t xml:space="preserve">The maximum </w:t>
      </w:r>
      <w:r w:rsidR="00614AB2">
        <w:t xml:space="preserve">remaining </w:t>
      </w:r>
      <w:r>
        <w:t xml:space="preserve">size for </w:t>
      </w:r>
      <w:r w:rsidR="00614AB2">
        <w:t xml:space="preserve">additional </w:t>
      </w:r>
      <w:r>
        <w:t xml:space="preserve">security parameters can be determined based on the latest A-IoT MAC </w:t>
      </w:r>
      <w:r w:rsidR="00DB1914">
        <w:t>specification</w:t>
      </w:r>
      <w:r>
        <w:t>, assuming the upper bound limitation of paging message is 125 bytes.</w:t>
      </w:r>
      <w:r w:rsidR="00614AB2">
        <w:t xml:space="preserve"> However, </w:t>
      </w:r>
      <w:r w:rsidR="006B7063">
        <w:t>less overhead is preferred from RAN2 perspective.</w:t>
      </w:r>
    </w:p>
    <w:p w14:paraId="19310CC8" w14:textId="77777777" w:rsidR="00012753" w:rsidRDefault="00864D4B">
      <w:pPr>
        <w:pStyle w:val="Heading2"/>
        <w:rPr>
          <w:rFonts w:eastAsia="宋体"/>
          <w:lang w:eastAsia="zh-CN"/>
        </w:rPr>
      </w:pPr>
      <w:r>
        <w:rPr>
          <w:rFonts w:eastAsia="宋体"/>
          <w:lang w:eastAsia="zh-CN"/>
        </w:rPr>
        <w:lastRenderedPageBreak/>
        <w:t>2.2</w:t>
      </w:r>
      <w:r>
        <w:rPr>
          <w:rFonts w:eastAsia="宋体"/>
          <w:lang w:eastAsia="zh-CN"/>
        </w:rPr>
        <w:tab/>
        <w:t>Transaction ID</w:t>
      </w:r>
    </w:p>
    <w:p w14:paraId="09C41B18" w14:textId="77777777" w:rsidR="00012753" w:rsidRDefault="00864D4B">
      <w:pPr>
        <w:pStyle w:val="Heading3"/>
      </w:pPr>
      <w:bookmarkStart w:id="18" w:name="_Toc147158679"/>
      <w:r>
        <w:t>2.2.1</w:t>
      </w:r>
      <w:r>
        <w:tab/>
      </w:r>
      <w:bookmarkStart w:id="19" w:name="_Hlk206090750"/>
      <w:bookmarkEnd w:id="18"/>
      <w:r>
        <w:t>Transaction ID generation (Issue 1-2)</w:t>
      </w:r>
      <w:bookmarkEnd w:id="19"/>
    </w:p>
    <w:p w14:paraId="4350114E" w14:textId="7CC1839D" w:rsidR="00012753" w:rsidRDefault="00864D4B">
      <w:pPr>
        <w:rPr>
          <w:rFonts w:eastAsia="等线"/>
          <w:lang w:val="en-US" w:eastAsia="zh-CN"/>
        </w:rPr>
      </w:pPr>
      <w:r>
        <w:rPr>
          <w:rFonts w:eastAsia="等线"/>
          <w:lang w:val="en-US" w:eastAsia="zh-CN"/>
        </w:rPr>
        <w:t xml:space="preserve">According to the discussion in RAN3/SA2, there </w:t>
      </w:r>
      <w:r w:rsidR="007E6950">
        <w:rPr>
          <w:rFonts w:eastAsia="等线"/>
          <w:lang w:val="en-US" w:eastAsia="zh-CN"/>
        </w:rPr>
        <w:t>is</w:t>
      </w:r>
      <w:r>
        <w:rPr>
          <w:rFonts w:eastAsia="等线"/>
          <w:lang w:val="en-US" w:eastAsia="zh-CN"/>
        </w:rPr>
        <w:t xml:space="preserve"> a Correlation </w:t>
      </w:r>
      <w:r>
        <w:rPr>
          <w:rFonts w:eastAsia="等线" w:hint="eastAsia"/>
          <w:lang w:val="en-US" w:eastAsia="zh-CN"/>
        </w:rPr>
        <w:t xml:space="preserve">Identifier </w:t>
      </w:r>
      <w:r>
        <w:rPr>
          <w:rFonts w:eastAsia="等线"/>
          <w:lang w:val="en-US" w:eastAsia="zh-CN"/>
        </w:rPr>
        <w:t xml:space="preserve">transmitted over NGAP interface. The reader can use this Correlation Identifier to associate the response(s) from devices to a specific service request from CN. If we use this Correlation Identifier as the transaction ID, the length of the transaction ID could be large, since the Correlation Identifier is used to identify a service among all the services from different CN nodes. On the other hand, considering the AS overhead and the buffer size required by the device storage for transaction ID, the transaction ID in the paging message should not have the same size with the Correlation Identifier from CN. </w:t>
      </w:r>
    </w:p>
    <w:p w14:paraId="3BCD3791" w14:textId="77777777" w:rsidR="00012753" w:rsidRDefault="00864D4B">
      <w:pPr>
        <w:rPr>
          <w:rFonts w:eastAsia="等线"/>
          <w:lang w:val="en-US" w:eastAsia="zh-CN"/>
        </w:rPr>
      </w:pPr>
      <w:r>
        <w:rPr>
          <w:rFonts w:eastAsia="等线"/>
          <w:lang w:val="en-US" w:eastAsia="zh-CN"/>
        </w:rPr>
        <w:t xml:space="preserve">There could be multiple methods for reader implementation to generate the transaction ID. </w:t>
      </w:r>
    </w:p>
    <w:p w14:paraId="4AD978E3" w14:textId="77777777" w:rsidR="00012753" w:rsidRDefault="00864D4B">
      <w:pPr>
        <w:numPr>
          <w:ilvl w:val="0"/>
          <w:numId w:val="9"/>
        </w:numPr>
        <w:rPr>
          <w:rFonts w:eastAsia="等线"/>
          <w:lang w:val="en-US" w:eastAsia="zh-CN"/>
        </w:rPr>
      </w:pPr>
      <w:r>
        <w:rPr>
          <w:rFonts w:eastAsia="等线"/>
          <w:lang w:val="en-US" w:eastAsia="zh-CN"/>
        </w:rPr>
        <w:t xml:space="preserve">A first possible method could be for the transaction ID to use the right-most truncated part of the Correlation Identifier from CN, which is shorter than the Correlation Identifier. </w:t>
      </w:r>
    </w:p>
    <w:p w14:paraId="13FF73AF" w14:textId="77777777" w:rsidR="00012753" w:rsidRDefault="00864D4B">
      <w:pPr>
        <w:numPr>
          <w:ilvl w:val="0"/>
          <w:numId w:val="9"/>
        </w:numPr>
        <w:rPr>
          <w:rFonts w:eastAsia="等线"/>
          <w:lang w:val="en-US" w:eastAsia="zh-CN"/>
        </w:rPr>
      </w:pPr>
      <w:r>
        <w:rPr>
          <w:rFonts w:eastAsia="等线"/>
          <w:lang w:val="en-US" w:eastAsia="zh-CN"/>
        </w:rPr>
        <w:t>A second method could be that the reader can try to use different transaction IDs for different CN Correlation Identifiers, according to different implementation manners (i.e. different truncated ways or reader’s mapping table).</w:t>
      </w:r>
    </w:p>
    <w:p w14:paraId="4A05C489" w14:textId="31BD6E84" w:rsidR="00012753" w:rsidRDefault="00171F3B">
      <w:pPr>
        <w:numPr>
          <w:ilvl w:val="0"/>
          <w:numId w:val="9"/>
        </w:numPr>
        <w:rPr>
          <w:rFonts w:eastAsia="等线"/>
          <w:lang w:val="en-US" w:eastAsia="zh-CN"/>
        </w:rPr>
      </w:pPr>
      <w:r>
        <w:rPr>
          <w:rFonts w:eastAsia="等线"/>
          <w:lang w:val="en-US" w:eastAsia="zh-CN"/>
        </w:rPr>
        <w:t>Alternatively</w:t>
      </w:r>
      <w:r w:rsidR="00864D4B">
        <w:rPr>
          <w:rFonts w:eastAsia="等线"/>
          <w:lang w:val="en-US" w:eastAsia="zh-CN"/>
        </w:rPr>
        <w:t>, the reader can generate the transaction ID not considering the CN Correlation Identifier on purpose</w:t>
      </w:r>
      <w:r w:rsidR="00864D4B">
        <w:rPr>
          <w:rFonts w:eastAsia="等线" w:hint="eastAsia"/>
          <w:lang w:val="en-US" w:eastAsia="zh-CN"/>
        </w:rPr>
        <w:t>.</w:t>
      </w:r>
      <w:r w:rsidR="00864D4B">
        <w:rPr>
          <w:rFonts w:eastAsia="等线"/>
          <w:lang w:val="en-US" w:eastAsia="zh-CN"/>
        </w:rPr>
        <w:t xml:space="preserve"> In such case, the reader may not intend to avoid the redundant responses.</w:t>
      </w:r>
    </w:p>
    <w:p w14:paraId="5A518BF1" w14:textId="77777777" w:rsidR="00012753" w:rsidRDefault="00864D4B">
      <w:pPr>
        <w:jc w:val="both"/>
        <w:rPr>
          <w:lang w:val="en-US"/>
        </w:rPr>
      </w:pPr>
      <w:r>
        <w:rPr>
          <w:rFonts w:eastAsia="等线"/>
          <w:lang w:val="en-US" w:eastAsia="zh-CN"/>
        </w:rPr>
        <w:t xml:space="preserve">How the reader will generate "transaction ID" can be implemented in different manners mentioned above, which should be left to the network implementation. Therefore, it is suggested to not specify how the reader generates the transaction ID. </w:t>
      </w:r>
    </w:p>
    <w:p w14:paraId="05728408" w14:textId="4B4589DB" w:rsidR="00012753" w:rsidRDefault="00864D4B">
      <w:pPr>
        <w:pStyle w:val="Proposal-HW"/>
      </w:pPr>
      <w:r>
        <w:t xml:space="preserve">Proposal </w:t>
      </w:r>
      <w:r w:rsidR="00D114B2">
        <w:t>2</w:t>
      </w:r>
      <w:r>
        <w:t>:</w:t>
      </w:r>
      <w:r>
        <w:tab/>
        <w:t>(Issue 1-2) It is proposed to NOT specify how the reader generates the transaction ID, while some reader implementation manners can be the following:</w:t>
      </w:r>
      <w:r w:rsidR="00310017" w:rsidRPr="00310017">
        <w:t xml:space="preserve"> </w:t>
      </w:r>
      <w:r w:rsidR="00310017">
        <w:t>(Already covered by post-email summary)</w:t>
      </w:r>
    </w:p>
    <w:p w14:paraId="153FD477" w14:textId="77777777" w:rsidR="00012753" w:rsidRDefault="00864D4B">
      <w:pPr>
        <w:pStyle w:val="Sub-bulletofproposal"/>
      </w:pPr>
      <w:r>
        <w:t>The transaction ID is the right-most truncated part of CN Correlation Identifier; or</w:t>
      </w:r>
    </w:p>
    <w:p w14:paraId="4CC69D7D" w14:textId="77777777" w:rsidR="00012753" w:rsidRDefault="00864D4B">
      <w:pPr>
        <w:pStyle w:val="Sub-bulletofproposal"/>
      </w:pPr>
      <w:r>
        <w:t>The reader tries to use different transaction IDs for different CN Correlation Identifiers; or</w:t>
      </w:r>
    </w:p>
    <w:p w14:paraId="7A94B074" w14:textId="45C67079" w:rsidR="00012753" w:rsidRPr="00AA38D3" w:rsidRDefault="00171F3B">
      <w:pPr>
        <w:pStyle w:val="Sub-bulletofproposal"/>
        <w:rPr>
          <w:lang w:val="en-US"/>
        </w:rPr>
      </w:pPr>
      <w:r>
        <w:t>The r</w:t>
      </w:r>
      <w:r w:rsidR="00864D4B">
        <w:t>eader generates the transaction ID without considering the CN Correlation Identifier at all (intentionally).</w:t>
      </w:r>
    </w:p>
    <w:p w14:paraId="35424F7F" w14:textId="77777777" w:rsidR="00012753" w:rsidRDefault="00864D4B">
      <w:pPr>
        <w:pStyle w:val="Heading3"/>
      </w:pPr>
      <w:r>
        <w:t>2.2.2</w:t>
      </w:r>
      <w:r>
        <w:tab/>
        <w:t>Transaction ID size (Issue 1-2)</w:t>
      </w:r>
    </w:p>
    <w:p w14:paraId="4BF090A1" w14:textId="7037C5FA" w:rsidR="00012753" w:rsidRDefault="00864D4B">
      <w:pPr>
        <w:jc w:val="both"/>
        <w:rPr>
          <w:color w:val="000000"/>
        </w:rPr>
      </w:pPr>
      <w:r>
        <w:rPr>
          <w:color w:val="000000"/>
        </w:rPr>
        <w:t>First</w:t>
      </w:r>
      <w:r w:rsidR="00171F3B">
        <w:rPr>
          <w:color w:val="000000"/>
        </w:rPr>
        <w:t>ly</w:t>
      </w:r>
      <w:r>
        <w:rPr>
          <w:color w:val="000000"/>
        </w:rPr>
        <w:t>, one main motivation of using a larger size of the transaction ID is to avoid ID collision between two parallel services from different readers which have the interleaved coverage. In RAN2#130 meeting, it was agreed that multi-reader parallel services are not supported in Rel-19:</w:t>
      </w:r>
    </w:p>
    <w:tbl>
      <w:tblPr>
        <w:tblStyle w:val="TableGrid"/>
        <w:tblW w:w="0" w:type="auto"/>
        <w:tblLook w:val="04A0" w:firstRow="1" w:lastRow="0" w:firstColumn="1" w:lastColumn="0" w:noHBand="0" w:noVBand="1"/>
      </w:tblPr>
      <w:tblGrid>
        <w:gridCol w:w="9631"/>
      </w:tblGrid>
      <w:tr w:rsidR="00012753" w14:paraId="20481982" w14:textId="77777777">
        <w:tc>
          <w:tcPr>
            <w:tcW w:w="9631" w:type="dxa"/>
          </w:tcPr>
          <w:p w14:paraId="66E953FE" w14:textId="77777777" w:rsidR="00012753" w:rsidRDefault="00864D4B">
            <w:pPr>
              <w:pStyle w:val="ListParagraph"/>
              <w:ind w:left="360" w:firstLineChars="0" w:firstLine="0"/>
              <w:rPr>
                <w:rFonts w:eastAsia="MS Mincho"/>
                <w:lang w:eastAsia="en-GB"/>
              </w:rPr>
            </w:pPr>
            <w:r>
              <w:rPr>
                <w:rFonts w:eastAsia="MS Mincho"/>
                <w:highlight w:val="yellow"/>
                <w:lang w:eastAsia="en-GB"/>
              </w:rPr>
              <w:t xml:space="preserve">Rel-19 devices are not expected to receive parallel service request for overlapping reader scenario </w:t>
            </w:r>
            <w:r>
              <w:rPr>
                <w:rFonts w:eastAsia="MS Mincho"/>
                <w:lang w:eastAsia="en-GB"/>
              </w:rPr>
              <w:t xml:space="preserve">based on network implementation.   Capture this in stage 2 specification.  </w:t>
            </w:r>
          </w:p>
        </w:tc>
      </w:tr>
    </w:tbl>
    <w:p w14:paraId="090748BA" w14:textId="4BA9CC07" w:rsidR="00012753" w:rsidRDefault="00864D4B">
      <w:pPr>
        <w:jc w:val="both"/>
        <w:rPr>
          <w:color w:val="000000"/>
        </w:rPr>
      </w:pPr>
      <w:r>
        <w:rPr>
          <w:color w:val="000000"/>
        </w:rPr>
        <w:t>Second</w:t>
      </w:r>
      <w:r w:rsidR="00171F3B">
        <w:rPr>
          <w:color w:val="000000"/>
        </w:rPr>
        <w:t>ly</w:t>
      </w:r>
      <w:r>
        <w:rPr>
          <w:color w:val="000000"/>
        </w:rPr>
        <w:t>, transaction ID is only carried in A-IoT paging message, which is not too much overhead-sensitive compared with other messages, e.g., Access Trigger message</w:t>
      </w:r>
      <w:r w:rsidR="00171F3B">
        <w:rPr>
          <w:color w:val="000000"/>
        </w:rPr>
        <w:t>,</w:t>
      </w:r>
      <w:r>
        <w:rPr>
          <w:color w:val="000000"/>
        </w:rPr>
        <w:t xml:space="preserve"> which</w:t>
      </w:r>
      <w:r w:rsidR="00171F3B">
        <w:rPr>
          <w:color w:val="000000"/>
        </w:rPr>
        <w:t>, on the contrary,</w:t>
      </w:r>
      <w:r>
        <w:rPr>
          <w:color w:val="000000"/>
        </w:rPr>
        <w:t xml:space="preserve"> needs to be transmitted many times in one paging round.</w:t>
      </w:r>
    </w:p>
    <w:p w14:paraId="777DB965" w14:textId="68D5AA98" w:rsidR="00012753" w:rsidRPr="00AA38D3" w:rsidRDefault="00864D4B">
      <w:pPr>
        <w:jc w:val="both"/>
        <w:rPr>
          <w:color w:val="000000"/>
          <w:lang w:val="en-US"/>
        </w:rPr>
      </w:pPr>
      <w:r>
        <w:rPr>
          <w:color w:val="000000"/>
        </w:rPr>
        <w:t xml:space="preserve">Hence, from the technical perspective, there are not strong concerns or issues to prefer one transaction ID size in </w:t>
      </w:r>
      <w:r w:rsidR="00171F3B">
        <w:rPr>
          <w:color w:val="000000"/>
        </w:rPr>
        <w:t xml:space="preserve">the </w:t>
      </w:r>
      <w:r>
        <w:rPr>
          <w:color w:val="000000"/>
        </w:rPr>
        <w:t xml:space="preserve">range </w:t>
      </w:r>
      <w:r w:rsidRPr="00D01B33">
        <w:rPr>
          <w:color w:val="000000"/>
        </w:rPr>
        <w:t xml:space="preserve">from </w:t>
      </w:r>
      <w:r w:rsidR="00D01B33" w:rsidRPr="00D01B33">
        <w:rPr>
          <w:color w:val="000000"/>
        </w:rPr>
        <w:t>3</w:t>
      </w:r>
      <w:r w:rsidRPr="00D01B33">
        <w:rPr>
          <w:color w:val="000000"/>
        </w:rPr>
        <w:t xml:space="preserve"> to 6 bits.</w:t>
      </w:r>
    </w:p>
    <w:p w14:paraId="2D3E4FE1" w14:textId="67FE84D9" w:rsidR="00012753" w:rsidRDefault="00864D4B">
      <w:pPr>
        <w:pStyle w:val="Observation-HW"/>
      </w:pPr>
      <w:r>
        <w:t xml:space="preserve">Observation </w:t>
      </w:r>
      <w:r w:rsidR="00E6211E">
        <w:t>2</w:t>
      </w:r>
      <w:r>
        <w:t>:</w:t>
      </w:r>
      <w:r>
        <w:tab/>
        <w:t>Since RAN2 conclusion only needs transaction ID carried in paging message and does not consider multiple readers parallel services, there should be no major concern or technical issue as to the size of transaction ID.</w:t>
      </w:r>
    </w:p>
    <w:p w14:paraId="4A8B2BB3" w14:textId="77777777" w:rsidR="00012753" w:rsidRDefault="00864D4B">
      <w:pPr>
        <w:jc w:val="both"/>
        <w:rPr>
          <w:color w:val="000000"/>
        </w:rPr>
      </w:pPr>
      <w:r>
        <w:rPr>
          <w:color w:val="000000"/>
        </w:rPr>
        <w:t>In RAN2#129 meeting, the following agreement was achieved:</w:t>
      </w:r>
    </w:p>
    <w:tbl>
      <w:tblPr>
        <w:tblStyle w:val="TableGrid"/>
        <w:tblW w:w="0" w:type="auto"/>
        <w:tblLook w:val="04A0" w:firstRow="1" w:lastRow="0" w:firstColumn="1" w:lastColumn="0" w:noHBand="0" w:noVBand="1"/>
      </w:tblPr>
      <w:tblGrid>
        <w:gridCol w:w="9631"/>
      </w:tblGrid>
      <w:tr w:rsidR="00012753" w14:paraId="39E95561" w14:textId="77777777">
        <w:tc>
          <w:tcPr>
            <w:tcW w:w="9631" w:type="dxa"/>
          </w:tcPr>
          <w:p w14:paraId="58185E5F" w14:textId="77777777" w:rsidR="00012753" w:rsidRDefault="00864D4B">
            <w:pPr>
              <w:jc w:val="both"/>
              <w:rPr>
                <w:color w:val="000000"/>
                <w:lang w:val="en-US" w:eastAsia="zh-CN"/>
              </w:rPr>
            </w:pPr>
            <w:r>
              <w:rPr>
                <w:color w:val="000000"/>
                <w:lang w:val="en-US" w:eastAsia="zh-CN"/>
              </w:rPr>
              <w:t>The “transaction ID” can be generated by reader based on CN corelation ID.  FFS how reader will generate “transaction ID”.  FFS the size of transaction ID</w:t>
            </w:r>
          </w:p>
        </w:tc>
      </w:tr>
    </w:tbl>
    <w:p w14:paraId="477D2F2C" w14:textId="77777777" w:rsidR="00012753" w:rsidRDefault="00864D4B">
      <w:pPr>
        <w:jc w:val="both"/>
        <w:rPr>
          <w:color w:val="000000"/>
        </w:rPr>
      </w:pPr>
      <w:r>
        <w:rPr>
          <w:color w:val="000000"/>
        </w:rPr>
        <w:t>The correlation ID from CN is defined by other WGs and provided by CN. The transaction ID is generated by reader. The content of transaction ID can be based on CN correlation ID, but the size of correlation ID will not have impact on the size of transaction ID. Hence, RAN2 can decide on the size of transaction ID to ensure the WI completion in August meeting without any input from other WGs.</w:t>
      </w:r>
    </w:p>
    <w:p w14:paraId="28878905" w14:textId="44EFF357" w:rsidR="00012753" w:rsidRDefault="00864D4B">
      <w:pPr>
        <w:pStyle w:val="Proposal-HW"/>
      </w:pPr>
      <w:r>
        <w:t xml:space="preserve">Proposal </w:t>
      </w:r>
      <w:r w:rsidR="00D114B2">
        <w:t>3</w:t>
      </w:r>
      <w:r>
        <w:t>:</w:t>
      </w:r>
      <w:r>
        <w:tab/>
        <w:t xml:space="preserve">(Issue 1-2) RAN2 makes </w:t>
      </w:r>
      <w:r w:rsidR="00171F3B">
        <w:t xml:space="preserve">the </w:t>
      </w:r>
      <w:r>
        <w:t>decision on the size of transaction ID, e.g.</w:t>
      </w:r>
      <w:r w:rsidRPr="00D01B33">
        <w:t xml:space="preserve">, </w:t>
      </w:r>
      <w:r w:rsidR="00C57E40" w:rsidRPr="00D01B33">
        <w:t>3</w:t>
      </w:r>
      <w:r w:rsidRPr="00D01B33">
        <w:t>~6 bits,</w:t>
      </w:r>
      <w:r>
        <w:t xml:space="preserve"> </w:t>
      </w:r>
      <w:r w:rsidR="00171F3B">
        <w:t>without the</w:t>
      </w:r>
      <w:r>
        <w:t xml:space="preserve"> need to ask other WGs on the correlation ID size.</w:t>
      </w:r>
      <w:r w:rsidR="00310017">
        <w:t xml:space="preserve"> (Already covered by post-email summary)</w:t>
      </w:r>
    </w:p>
    <w:p w14:paraId="0D1FC76C" w14:textId="77777777" w:rsidR="00012753" w:rsidRDefault="00864D4B">
      <w:pPr>
        <w:pStyle w:val="Heading3"/>
      </w:pPr>
      <w:r>
        <w:lastRenderedPageBreak/>
        <w:t>2.2.3</w:t>
      </w:r>
      <w:r>
        <w:tab/>
        <w:t>Transaction ID in CFRA (Issue 1-5)</w:t>
      </w:r>
    </w:p>
    <w:tbl>
      <w:tblPr>
        <w:tblStyle w:val="TableGrid"/>
        <w:tblW w:w="0" w:type="auto"/>
        <w:tblLook w:val="04A0" w:firstRow="1" w:lastRow="0" w:firstColumn="1" w:lastColumn="0" w:noHBand="0" w:noVBand="1"/>
      </w:tblPr>
      <w:tblGrid>
        <w:gridCol w:w="9631"/>
      </w:tblGrid>
      <w:tr w:rsidR="00012753" w14:paraId="076BED00" w14:textId="77777777">
        <w:tc>
          <w:tcPr>
            <w:tcW w:w="9631" w:type="dxa"/>
          </w:tcPr>
          <w:p w14:paraId="17323727" w14:textId="77777777" w:rsidR="00012753" w:rsidRDefault="00864D4B">
            <w:pPr>
              <w:rPr>
                <w:rFonts w:eastAsia="等线"/>
                <w:b/>
                <w:lang w:val="en-US" w:eastAsia="zh-CN"/>
              </w:rPr>
            </w:pPr>
            <w:r>
              <w:rPr>
                <w:rFonts w:eastAsia="等线"/>
                <w:b/>
                <w:lang w:val="en-US" w:eastAsia="zh-CN"/>
              </w:rPr>
              <w:t>RAN2#130 agreement:</w:t>
            </w:r>
          </w:p>
          <w:p w14:paraId="7C7AA07E" w14:textId="77777777" w:rsidR="00012753" w:rsidRDefault="00864D4B">
            <w:pPr>
              <w:rPr>
                <w:lang w:val="en-US" w:eastAsia="zh-CN"/>
              </w:rPr>
            </w:pPr>
            <w:r>
              <w:rPr>
                <w:lang w:val="en-US" w:eastAsia="zh-CN"/>
              </w:rPr>
              <w:t xml:space="preserve">For CFRA, as </w:t>
            </w:r>
            <w:r>
              <w:rPr>
                <w:highlight w:val="yellow"/>
                <w:lang w:val="en-US" w:eastAsia="zh-CN"/>
              </w:rPr>
              <w:t>a baseline the fields related to the transaction ID</w:t>
            </w:r>
            <w:r>
              <w:rPr>
                <w:lang w:val="en-US" w:eastAsia="zh-CN"/>
              </w:rPr>
              <w:t xml:space="preserve">, indication of paging ID present/absent and number of access occasions are </w:t>
            </w:r>
            <w:r>
              <w:rPr>
                <w:highlight w:val="yellow"/>
                <w:lang w:val="en-US" w:eastAsia="zh-CN"/>
              </w:rPr>
              <w:t>absent</w:t>
            </w:r>
            <w:r>
              <w:rPr>
                <w:lang w:val="en-US" w:eastAsia="zh-CN"/>
              </w:rPr>
              <w:t xml:space="preserve">.  </w:t>
            </w:r>
            <w:r>
              <w:rPr>
                <w:highlight w:val="yellow"/>
                <w:lang w:val="en-US" w:eastAsia="zh-CN"/>
              </w:rPr>
              <w:t>FFS on the need for the transaction ID for command case.</w:t>
            </w:r>
            <w:r>
              <w:rPr>
                <w:lang w:val="en-US" w:eastAsia="zh-CN"/>
              </w:rPr>
              <w:t xml:space="preserve">  </w:t>
            </w:r>
          </w:p>
        </w:tc>
      </w:tr>
    </w:tbl>
    <w:p w14:paraId="526FC9C7" w14:textId="5F99A25C" w:rsidR="00012753" w:rsidRDefault="00864D4B">
      <w:r>
        <w:t xml:space="preserve">For CBRA command case, subsequent paging with the same transaction ID allows the on-going device(s) to continue data transmission by keeping AS ID(s). By this method, the reader can trigger other devices access before the command of the on-going device(s) </w:t>
      </w:r>
      <w:r w:rsidR="00E01AD3">
        <w:t>arrives at the reader from CN</w:t>
      </w:r>
      <w:r>
        <w:t>. This can solve the issue that the command from CN needs a delay and the reader needs to wait the command during this delay</w:t>
      </w:r>
      <w:r w:rsidR="00171F3B">
        <w:t>,</w:t>
      </w:r>
      <w:r>
        <w:t xml:space="preserve"> </w:t>
      </w:r>
      <w:r w:rsidR="00171F3B">
        <w:t xml:space="preserve">with the drawback </w:t>
      </w:r>
      <w:r>
        <w:t>that other devices cannot access.</w:t>
      </w:r>
    </w:p>
    <w:p w14:paraId="259CBAA6" w14:textId="6394C451" w:rsidR="00012753" w:rsidRDefault="00864D4B">
      <w:r>
        <w:t xml:space="preserve">However, for CFRA command case, only one device is selected, so </w:t>
      </w:r>
      <w:r w:rsidR="00E01AD3">
        <w:t xml:space="preserve">the </w:t>
      </w:r>
      <w:r w:rsidR="006C7B99">
        <w:t xml:space="preserve">delay caused by command request generation in CN and transmission via CN-RAN interface, should be negligible. Therefore, </w:t>
      </w:r>
      <w:r>
        <w:t>there is no need to suspend the on-going data transmission and finish the data transmission across the paging messages. Hence, for CFRA command case, the transaction ID is also not needed.</w:t>
      </w:r>
    </w:p>
    <w:p w14:paraId="08B1469A" w14:textId="1043D56A" w:rsidR="00012753" w:rsidRDefault="00864D4B">
      <w:pPr>
        <w:pStyle w:val="Proposal-HW"/>
        <w:rPr>
          <w:rFonts w:eastAsia="等线"/>
          <w:lang w:eastAsia="zh-CN"/>
        </w:rPr>
      </w:pPr>
      <w:r>
        <w:t xml:space="preserve">Proposal </w:t>
      </w:r>
      <w:r w:rsidR="00D114B2">
        <w:t>4</w:t>
      </w:r>
      <w:r>
        <w:t>:</w:t>
      </w:r>
      <w:r>
        <w:tab/>
        <w:t>(Issue 1-5) RAN2 confirms the baseline: For</w:t>
      </w:r>
      <w:r w:rsidR="00056B04">
        <w:t xml:space="preserve"> </w:t>
      </w:r>
      <w:r>
        <w:t>CFRA, transaction ID is omitted in the paging message</w:t>
      </w:r>
      <w:r w:rsidR="00310017">
        <w:t xml:space="preserve"> (including the command case)</w:t>
      </w:r>
      <w:r>
        <w:t>.</w:t>
      </w:r>
      <w:r w:rsidR="00310017">
        <w:t xml:space="preserve"> (Already covered by post-email summary)</w:t>
      </w:r>
    </w:p>
    <w:p w14:paraId="13EE42B0" w14:textId="77777777" w:rsidR="00012753" w:rsidRDefault="00864D4B">
      <w:pPr>
        <w:pStyle w:val="Heading2"/>
        <w:rPr>
          <w:rFonts w:eastAsia="宋体"/>
          <w:lang w:eastAsia="zh-CN"/>
        </w:rPr>
      </w:pPr>
      <w:r>
        <w:rPr>
          <w:rFonts w:eastAsia="宋体"/>
          <w:lang w:eastAsia="zh-CN"/>
        </w:rPr>
        <w:t>2.3</w:t>
      </w:r>
      <w:r>
        <w:rPr>
          <w:rFonts w:eastAsia="宋体"/>
          <w:lang w:eastAsia="zh-CN"/>
        </w:rPr>
        <w:tab/>
        <w:t>Paging ID</w:t>
      </w:r>
    </w:p>
    <w:p w14:paraId="36810B04" w14:textId="77777777" w:rsidR="00012753" w:rsidRDefault="00864D4B">
      <w:pPr>
        <w:pStyle w:val="Heading3"/>
      </w:pPr>
      <w:r>
        <w:t>2.3.1</w:t>
      </w:r>
      <w:r>
        <w:tab/>
        <w:t>Paging ID length (Issue 1-3)</w:t>
      </w:r>
    </w:p>
    <w:p w14:paraId="0F907152" w14:textId="77777777" w:rsidR="00012753" w:rsidRDefault="00864D4B">
      <w:pPr>
        <w:rPr>
          <w:rFonts w:eastAsia="等线"/>
          <w:lang w:eastAsia="zh-CN"/>
        </w:rPr>
      </w:pPr>
      <w:r>
        <w:rPr>
          <w:lang w:eastAsia="zh-CN"/>
        </w:rPr>
        <w:t>In RAN2#129bis meeting, RAN2 sent LS on paging ID length.</w:t>
      </w:r>
      <w:r>
        <w:rPr>
          <w:rFonts w:eastAsia="等线"/>
          <w:lang w:eastAsia="zh-CN"/>
        </w:rPr>
        <w:t xml:space="preserve"> SA2 replied as follows:</w:t>
      </w:r>
    </w:p>
    <w:tbl>
      <w:tblPr>
        <w:tblStyle w:val="TableGrid"/>
        <w:tblW w:w="0" w:type="auto"/>
        <w:tblLook w:val="04A0" w:firstRow="1" w:lastRow="0" w:firstColumn="1" w:lastColumn="0" w:noHBand="0" w:noVBand="1"/>
      </w:tblPr>
      <w:tblGrid>
        <w:gridCol w:w="9631"/>
      </w:tblGrid>
      <w:tr w:rsidR="00012753" w14:paraId="13F2DB22" w14:textId="77777777">
        <w:tc>
          <w:tcPr>
            <w:tcW w:w="9631" w:type="dxa"/>
          </w:tcPr>
          <w:p w14:paraId="33581A9A" w14:textId="77777777" w:rsidR="00012753" w:rsidRDefault="00864D4B">
            <w:pPr>
              <w:rPr>
                <w:rFonts w:eastAsia="等线"/>
                <w:b/>
                <w:lang w:val="en-US" w:eastAsia="zh-CN"/>
              </w:rPr>
            </w:pPr>
            <w:r>
              <w:rPr>
                <w:rFonts w:eastAsia="等线"/>
                <w:b/>
                <w:lang w:val="en-US" w:eastAsia="zh-CN"/>
              </w:rPr>
              <w:t>S2-2505793:</w:t>
            </w:r>
          </w:p>
          <w:p w14:paraId="5601482E" w14:textId="77777777" w:rsidR="00012753" w:rsidRDefault="00864D4B">
            <w:pPr>
              <w:rPr>
                <w:rFonts w:eastAsia="等线"/>
                <w:b/>
                <w:lang w:val="en-US" w:eastAsia="zh-CN"/>
              </w:rPr>
            </w:pPr>
            <w:r>
              <w:rPr>
                <w:rFonts w:eastAsia="等线"/>
                <w:b/>
                <w:lang w:val="en-US" w:eastAsia="zh-CN"/>
              </w:rPr>
              <w:t>To CT4</w:t>
            </w:r>
          </w:p>
          <w:p w14:paraId="0A3AFC6F" w14:textId="77777777" w:rsidR="00012753" w:rsidRDefault="00864D4B">
            <w:pPr>
              <w:rPr>
                <w:rFonts w:eastAsia="等线"/>
                <w:lang w:val="en-US" w:eastAsia="zh-CN"/>
              </w:rPr>
            </w:pPr>
            <w:r>
              <w:rPr>
                <w:rFonts w:eastAsia="等线"/>
                <w:b/>
                <w:lang w:val="en-US" w:eastAsia="zh-CN"/>
              </w:rPr>
              <w:t>ACTION:</w:t>
            </w:r>
            <w:r>
              <w:rPr>
                <w:rFonts w:eastAsia="等线"/>
                <w:lang w:val="en-US" w:eastAsia="zh-CN"/>
              </w:rPr>
              <w:t xml:space="preserve">   SA2 kindly asks CT4 to provide the maximum length of the Filtering Information.</w:t>
            </w:r>
          </w:p>
        </w:tc>
      </w:tr>
    </w:tbl>
    <w:p w14:paraId="20874792" w14:textId="3DE7F598" w:rsidR="00012753" w:rsidRDefault="00864D4B">
      <w:pPr>
        <w:rPr>
          <w:rFonts w:eastAsia="等线"/>
          <w:lang w:eastAsia="zh-CN"/>
        </w:rPr>
      </w:pPr>
      <w:r>
        <w:rPr>
          <w:rFonts w:eastAsia="等线"/>
          <w:lang w:eastAsia="zh-CN"/>
        </w:rPr>
        <w:t>According to the structures of Paging ID from CT4</w:t>
      </w:r>
      <w:r w:rsidR="003E7977">
        <w:rPr>
          <w:rFonts w:eastAsia="等线"/>
          <w:lang w:eastAsia="zh-CN"/>
        </w:rPr>
        <w:t>, which is introduced in Section 2.1.2</w:t>
      </w:r>
      <w:r>
        <w:rPr>
          <w:rFonts w:eastAsia="等线"/>
          <w:lang w:eastAsia="zh-CN"/>
        </w:rPr>
        <w:t>:</w:t>
      </w:r>
    </w:p>
    <w:p w14:paraId="00D1818A" w14:textId="77777777" w:rsidR="00012753" w:rsidRDefault="00864D4B">
      <w:pPr>
        <w:pStyle w:val="ListParagraph"/>
        <w:numPr>
          <w:ilvl w:val="0"/>
          <w:numId w:val="10"/>
        </w:numPr>
        <w:ind w:firstLineChars="0"/>
        <w:rPr>
          <w:rFonts w:eastAsia="等线"/>
          <w:lang w:eastAsia="zh-CN"/>
        </w:rPr>
      </w:pPr>
      <w:r>
        <w:rPr>
          <w:rFonts w:eastAsia="等线"/>
          <w:lang w:eastAsia="zh-CN"/>
        </w:rPr>
        <w:t xml:space="preserve">The maximum size of AIoT Device Permanent Identifier: </w:t>
      </w:r>
      <w:r>
        <w:rPr>
          <w:rFonts w:eastAsia="等线"/>
          <w:b/>
          <w:lang w:eastAsia="zh-CN"/>
        </w:rPr>
        <w:t>228 bits</w:t>
      </w:r>
      <w:r>
        <w:rPr>
          <w:rFonts w:eastAsia="等线"/>
          <w:lang w:eastAsia="zh-CN"/>
        </w:rPr>
        <w:t xml:space="preserve"> (8 bit for ID type, 24 bits for PLMN ID, 44 bits for NID, 24 bits for Third Party Identifier, and 128 bits for Identification on Information).</w:t>
      </w:r>
    </w:p>
    <w:p w14:paraId="006338EB" w14:textId="77777777" w:rsidR="00012753" w:rsidRDefault="00864D4B">
      <w:pPr>
        <w:pStyle w:val="ListParagraph"/>
        <w:numPr>
          <w:ilvl w:val="0"/>
          <w:numId w:val="10"/>
        </w:numPr>
        <w:ind w:firstLineChars="0"/>
        <w:rPr>
          <w:rFonts w:eastAsia="等线"/>
          <w:lang w:eastAsia="zh-CN"/>
        </w:rPr>
      </w:pPr>
      <w:r>
        <w:rPr>
          <w:rFonts w:eastAsia="等线"/>
          <w:lang w:eastAsia="zh-CN"/>
        </w:rPr>
        <w:t>The maximum size of</w:t>
      </w:r>
      <w:r>
        <w:t xml:space="preserve"> </w:t>
      </w:r>
      <w:r>
        <w:rPr>
          <w:rFonts w:eastAsia="等线"/>
          <w:lang w:eastAsia="zh-CN"/>
        </w:rPr>
        <w:t xml:space="preserve">Filtering Information: </w:t>
      </w:r>
      <w:r>
        <w:rPr>
          <w:rFonts w:eastAsia="等线"/>
          <w:b/>
          <w:lang w:eastAsia="zh-CN"/>
        </w:rPr>
        <w:t>256 bits</w:t>
      </w:r>
      <w:r>
        <w:rPr>
          <w:rFonts w:eastAsia="等线"/>
          <w:lang w:eastAsia="zh-CN"/>
        </w:rPr>
        <w:t xml:space="preserve">. </w:t>
      </w:r>
    </w:p>
    <w:p w14:paraId="798B422C" w14:textId="77777777" w:rsidR="00012753" w:rsidRDefault="00864D4B">
      <w:pPr>
        <w:rPr>
          <w:rFonts w:eastAsia="等线"/>
          <w:lang w:eastAsia="zh-CN"/>
        </w:rPr>
      </w:pPr>
      <w:r>
        <w:rPr>
          <w:rFonts w:eastAsia="等线"/>
          <w:lang w:eastAsia="zh-CN"/>
        </w:rPr>
        <w:t>So at most 8 bits are needed to indicate the size of Paging ID.</w:t>
      </w:r>
    </w:p>
    <w:p w14:paraId="6E767D2A" w14:textId="77777777" w:rsidR="00012753" w:rsidRDefault="00864D4B">
      <w:pPr>
        <w:rPr>
          <w:rFonts w:eastAsia="等线"/>
          <w:lang w:eastAsia="zh-CN"/>
        </w:rPr>
      </w:pPr>
      <w:r>
        <w:rPr>
          <w:rFonts w:eastAsia="等线"/>
          <w:lang w:eastAsia="zh-CN"/>
        </w:rPr>
        <w:t>Furthermore, the size of Paging ID is flexible, because:</w:t>
      </w:r>
    </w:p>
    <w:p w14:paraId="52ACAD44" w14:textId="77777777" w:rsidR="00012753" w:rsidRDefault="00864D4B">
      <w:pPr>
        <w:pStyle w:val="ListParagraph"/>
        <w:numPr>
          <w:ilvl w:val="0"/>
          <w:numId w:val="11"/>
        </w:numPr>
        <w:ind w:firstLineChars="0"/>
        <w:rPr>
          <w:rFonts w:eastAsia="等线"/>
          <w:lang w:eastAsia="zh-CN"/>
        </w:rPr>
      </w:pPr>
      <w:bookmarkStart w:id="20" w:name="OLE_LINK14"/>
      <w:r>
        <w:rPr>
          <w:rFonts w:eastAsia="等线"/>
          <w:lang w:eastAsia="zh-CN"/>
        </w:rPr>
        <w:t>In Filter Information, the length of Component Value varies from 1 to 128 bits, and the minimum unit of change is one bit. So, to indicate the 128 different sizes of Component Value, 7 bits are needed.</w:t>
      </w:r>
    </w:p>
    <w:p w14:paraId="457FF107" w14:textId="77777777" w:rsidR="00012753" w:rsidRDefault="00864D4B">
      <w:pPr>
        <w:pStyle w:val="ListParagraph"/>
        <w:numPr>
          <w:ilvl w:val="0"/>
          <w:numId w:val="11"/>
        </w:numPr>
        <w:ind w:firstLineChars="0"/>
        <w:rPr>
          <w:rFonts w:eastAsia="等线"/>
          <w:lang w:eastAsia="zh-CN"/>
        </w:rPr>
      </w:pPr>
      <w:r>
        <w:rPr>
          <w:rFonts w:eastAsia="等线"/>
          <w:lang w:eastAsia="zh-CN"/>
        </w:rPr>
        <w:t>Besides, the presence of PLMN ID, NID, Third Party Identifier and Identification Information is optional, and this results in the 16 different sizes of Paging ID. So only 7 bits are not enough to indicate the size of Paging ID, and at least 8 bits are needed to indicate the size of Paging ID.</w:t>
      </w:r>
    </w:p>
    <w:bookmarkEnd w:id="20"/>
    <w:p w14:paraId="584E85E3" w14:textId="77777777" w:rsidR="00012753" w:rsidRDefault="00864D4B">
      <w:pPr>
        <w:rPr>
          <w:rFonts w:eastAsia="等线"/>
          <w:lang w:eastAsia="zh-CN"/>
        </w:rPr>
      </w:pPr>
      <w:r>
        <w:rPr>
          <w:rFonts w:eastAsia="等线"/>
          <w:lang w:eastAsia="zh-CN"/>
        </w:rPr>
        <w:t>Hence, 8-bit field for the “Paging ID length” is needed, and the Paging ID varies in the unit of a bit.</w:t>
      </w:r>
    </w:p>
    <w:p w14:paraId="57734854" w14:textId="155EF6C3" w:rsidR="00012753" w:rsidRDefault="00864D4B">
      <w:pPr>
        <w:pStyle w:val="Observation-HW"/>
      </w:pPr>
      <w:r>
        <w:t xml:space="preserve">Observation </w:t>
      </w:r>
      <w:r w:rsidR="00E6211E">
        <w:t>3</w:t>
      </w:r>
      <w:r>
        <w:t>:</w:t>
      </w:r>
      <w:r>
        <w:tab/>
        <w:t>Based on the reply LSs: C4-252466 and S2-2505793, the max size of paging ID is 256 bits, and it is very flexible size for filter information and permanent device ID.</w:t>
      </w:r>
    </w:p>
    <w:p w14:paraId="7CAAA9CF" w14:textId="22E4808D" w:rsidR="00012753" w:rsidRDefault="00864D4B">
      <w:pPr>
        <w:pStyle w:val="Proposal-HW"/>
      </w:pPr>
      <w:r>
        <w:t xml:space="preserve">Proposal </w:t>
      </w:r>
      <w:r w:rsidR="00D114B2">
        <w:t>5</w:t>
      </w:r>
      <w:r>
        <w:t>:</w:t>
      </w:r>
      <w:r>
        <w:tab/>
      </w:r>
      <w:bookmarkStart w:id="21" w:name="OLE_LINK25"/>
      <w:r>
        <w:t xml:space="preserve">(Issue 1-3) </w:t>
      </w:r>
      <w:bookmarkEnd w:id="21"/>
      <w:r w:rsidR="00D114B2">
        <w:t>The “paging ID length” is defined as o</w:t>
      </w:r>
      <w:r>
        <w:t>n</w:t>
      </w:r>
      <w:r w:rsidR="00D114B2">
        <w:t>e</w:t>
      </w:r>
      <w:r>
        <w:t xml:space="preserve"> 8-bit field in the unit of bit is used</w:t>
      </w:r>
      <w:r w:rsidR="003F30DE">
        <w:t xml:space="preserve"> (as captured in the MAC running CR)</w:t>
      </w:r>
      <w:r>
        <w:t>.</w:t>
      </w:r>
      <w:r w:rsidR="00B5328F">
        <w:t xml:space="preserve"> </w:t>
      </w:r>
      <w:r w:rsidR="00310017">
        <w:t>(Already covered by post-email summary)</w:t>
      </w:r>
    </w:p>
    <w:p w14:paraId="3A416E99" w14:textId="210C46CD" w:rsidR="00012753" w:rsidRDefault="00864D4B">
      <w:pPr>
        <w:jc w:val="both"/>
      </w:pPr>
      <w:r>
        <w:t>The RAN2#129bis meeting agreed that MAC PDU should be byte-aligned, while the variable length of Paging ID may be not byte-aligned according to the above analysis. Hence, a “fill field” is needed to ensure the byte-aligned MAC PDU</w:t>
      </w:r>
      <w:r w:rsidR="004A1E5E">
        <w:t>, i.e. w</w:t>
      </w:r>
      <w:r>
        <w:t xml:space="preserve">hen the paging message is not byte-aligned, a 1~7-bit “fill field” </w:t>
      </w:r>
      <w:r w:rsidR="004A1E5E">
        <w:t xml:space="preserve">is introduced </w:t>
      </w:r>
      <w:r>
        <w:t>in the end of A-IoT Paging MAC PDU.</w:t>
      </w:r>
    </w:p>
    <w:p w14:paraId="69AAF6DB" w14:textId="138E2866" w:rsidR="003E7977" w:rsidRDefault="003E7977">
      <w:pPr>
        <w:jc w:val="both"/>
      </w:pPr>
      <w:r>
        <w:t>On the other hand, for future extensions, possible Rel-20 content, e.g., multiple Device IDs, can be added as the “fill field” at the end of A-IoT Paging MAC PDU.</w:t>
      </w:r>
      <w:r w:rsidRPr="003E7977">
        <w:rPr>
          <w:lang w:val="en-US"/>
        </w:rPr>
        <w:t xml:space="preserve"> </w:t>
      </w:r>
      <w:r w:rsidRPr="00AA38D3">
        <w:rPr>
          <w:lang w:val="en-US"/>
        </w:rPr>
        <w:t>In this release, the device shall ignore the values of this field</w:t>
      </w:r>
      <w:r>
        <w:rPr>
          <w:lang w:val="en-US"/>
        </w:rPr>
        <w:t xml:space="preserve"> (which is considered as unknown content).</w:t>
      </w:r>
    </w:p>
    <w:p w14:paraId="64022C7E" w14:textId="008CA8C2" w:rsidR="00012753" w:rsidRDefault="00864D4B">
      <w:pPr>
        <w:pStyle w:val="Proposal-HW"/>
        <w:rPr>
          <w:rFonts w:eastAsia="等线"/>
          <w:lang w:eastAsia="zh-CN"/>
        </w:rPr>
      </w:pPr>
      <w:r>
        <w:t xml:space="preserve">Proposal </w:t>
      </w:r>
      <w:r w:rsidR="00E6211E">
        <w:t>6</w:t>
      </w:r>
      <w:r>
        <w:t>:</w:t>
      </w:r>
      <w:r>
        <w:tab/>
      </w:r>
      <w:r w:rsidR="0083318C">
        <w:t xml:space="preserve">(Issue 1-3) </w:t>
      </w:r>
      <w:r>
        <w:t>RAN2 agree</w:t>
      </w:r>
      <w:r w:rsidR="00DE66D7">
        <w:t>s</w:t>
      </w:r>
      <w:r>
        <w:t xml:space="preserve"> to use one “fill field” in the end to m</w:t>
      </w:r>
      <w:r w:rsidR="003E7977">
        <w:t>ake paging message byte-aligned</w:t>
      </w:r>
      <w:r>
        <w:t xml:space="preserve"> </w:t>
      </w:r>
      <w:r w:rsidRPr="00CB686B">
        <w:t>(</w:t>
      </w:r>
      <w:r w:rsidRPr="001C7CA4">
        <w:t>1~7bits</w:t>
      </w:r>
      <w:r w:rsidRPr="00CB686B">
        <w:t>)</w:t>
      </w:r>
      <w:r w:rsidR="003F30DE" w:rsidRPr="003F30DE">
        <w:t xml:space="preserve"> </w:t>
      </w:r>
      <w:r w:rsidR="003F30DE">
        <w:t>(as captured in the MAC running CR)</w:t>
      </w:r>
      <w:r w:rsidR="003E7977" w:rsidRPr="00AA38D3">
        <w:rPr>
          <w:lang w:val="en-US"/>
        </w:rPr>
        <w:t xml:space="preserve">. </w:t>
      </w:r>
    </w:p>
    <w:p w14:paraId="206CCA66" w14:textId="77777777" w:rsidR="00012753" w:rsidRDefault="00864D4B">
      <w:pPr>
        <w:pStyle w:val="Heading3"/>
      </w:pPr>
      <w:r>
        <w:lastRenderedPageBreak/>
        <w:t>2.3.2</w:t>
      </w:r>
      <w:r>
        <w:tab/>
        <w:t>Paging ID visibility (Issue 1-6)</w:t>
      </w:r>
    </w:p>
    <w:p w14:paraId="089D6846" w14:textId="77777777" w:rsidR="00012753" w:rsidRDefault="00864D4B">
      <w:pPr>
        <w:rPr>
          <w:rFonts w:eastAsia="等线"/>
          <w:lang w:eastAsia="zh-CN"/>
        </w:rPr>
      </w:pPr>
      <w:r>
        <w:rPr>
          <w:rFonts w:eastAsia="等线"/>
          <w:lang w:eastAsia="zh-CN"/>
        </w:rPr>
        <w:t>Paging ID visibility is still one open issue:</w:t>
      </w:r>
    </w:p>
    <w:tbl>
      <w:tblPr>
        <w:tblStyle w:val="TableGrid"/>
        <w:tblW w:w="0" w:type="auto"/>
        <w:tblLook w:val="04A0" w:firstRow="1" w:lastRow="0" w:firstColumn="1" w:lastColumn="0" w:noHBand="0" w:noVBand="1"/>
      </w:tblPr>
      <w:tblGrid>
        <w:gridCol w:w="9631"/>
      </w:tblGrid>
      <w:tr w:rsidR="00012753" w14:paraId="1D2DB9BE" w14:textId="77777777">
        <w:tc>
          <w:tcPr>
            <w:tcW w:w="9631" w:type="dxa"/>
          </w:tcPr>
          <w:p w14:paraId="19B60845" w14:textId="77777777" w:rsidR="00012753" w:rsidRDefault="00864D4B">
            <w:pPr>
              <w:rPr>
                <w:rFonts w:eastAsia="等线"/>
                <w:b/>
                <w:lang w:val="en-US" w:eastAsia="zh-CN"/>
              </w:rPr>
            </w:pPr>
            <w:r>
              <w:rPr>
                <w:rFonts w:eastAsia="等线"/>
                <w:b/>
                <w:lang w:val="en-US" w:eastAsia="zh-CN"/>
              </w:rPr>
              <w:t>Remaining A-IoT MAC open issues:</w:t>
            </w:r>
          </w:p>
          <w:tbl>
            <w:tblPr>
              <w:tblStyle w:val="TableGrid"/>
              <w:tblW w:w="9180" w:type="dxa"/>
              <w:tblLook w:val="04A0" w:firstRow="1" w:lastRow="0" w:firstColumn="1" w:lastColumn="0" w:noHBand="0" w:noVBand="1"/>
            </w:tblPr>
            <w:tblGrid>
              <w:gridCol w:w="1016"/>
              <w:gridCol w:w="8164"/>
            </w:tblGrid>
            <w:tr w:rsidR="00012753" w14:paraId="46291178" w14:textId="77777777">
              <w:tc>
                <w:tcPr>
                  <w:tcW w:w="1016" w:type="dxa"/>
                </w:tcPr>
                <w:p w14:paraId="7767F370" w14:textId="77777777" w:rsidR="00012753" w:rsidRDefault="00864D4B">
                  <w:pPr>
                    <w:rPr>
                      <w:lang w:val="en-US" w:eastAsia="zh-CN"/>
                    </w:rPr>
                  </w:pPr>
                  <w:r>
                    <w:rPr>
                      <w:lang w:val="en-US" w:eastAsia="zh-CN"/>
                    </w:rPr>
                    <w:t>Issue 1-6:</w:t>
                  </w:r>
                </w:p>
                <w:p w14:paraId="69F30E9D" w14:textId="77777777" w:rsidR="00012753" w:rsidRDefault="00864D4B">
                  <w:pPr>
                    <w:rPr>
                      <w:lang w:val="en-US" w:eastAsia="zh-CN"/>
                    </w:rPr>
                  </w:pPr>
                  <w:r>
                    <w:rPr>
                      <w:lang w:val="en-US" w:eastAsia="zh-CN"/>
                    </w:rPr>
                    <w:t>Paging ID visibility</w:t>
                  </w:r>
                </w:p>
              </w:tc>
              <w:tc>
                <w:tcPr>
                  <w:tcW w:w="8164" w:type="dxa"/>
                </w:tcPr>
                <w:p w14:paraId="2C8491DA" w14:textId="77777777" w:rsidR="00012753" w:rsidRDefault="00864D4B">
                  <w:pPr>
                    <w:rPr>
                      <w:lang w:val="en-US" w:eastAsia="zh-CN"/>
                    </w:rPr>
                  </w:pPr>
                  <w:r>
                    <w:rPr>
                      <w:lang w:val="en-US" w:eastAsia="zh-CN"/>
                    </w:rPr>
                    <w:t>Whether Paging ID is invisible or visible to MAC.</w:t>
                  </w:r>
                </w:p>
                <w:p w14:paraId="74DC127D" w14:textId="77777777" w:rsidR="00012753" w:rsidRDefault="00864D4B">
                  <w:pPr>
                    <w:pStyle w:val="ListParagraph"/>
                    <w:numPr>
                      <w:ilvl w:val="0"/>
                      <w:numId w:val="12"/>
                    </w:numPr>
                    <w:tabs>
                      <w:tab w:val="left" w:pos="992"/>
                    </w:tabs>
                    <w:overflowPunct/>
                    <w:autoSpaceDE/>
                    <w:autoSpaceDN/>
                    <w:adjustRightInd/>
                    <w:spacing w:before="0" w:after="160" w:line="259" w:lineRule="auto"/>
                    <w:ind w:firstLineChars="0"/>
                    <w:contextualSpacing/>
                    <w:textAlignment w:val="auto"/>
                    <w:rPr>
                      <w:rFonts w:ascii="Arial" w:hAnsi="Arial" w:cs="Arial"/>
                      <w:i/>
                      <w:iCs/>
                      <w:color w:val="4472C4" w:themeColor="accent1"/>
                      <w:lang w:val="en-US" w:eastAsia="sv-SE"/>
                    </w:rPr>
                  </w:pPr>
                  <w:r>
                    <w:rPr>
                      <w:rFonts w:ascii="Arial" w:hAnsi="Arial" w:cs="Arial"/>
                      <w:i/>
                      <w:iCs/>
                      <w:color w:val="4472C4" w:themeColor="accent1"/>
                      <w:lang w:val="en-US" w:eastAsia="sv-SE"/>
                    </w:rPr>
                    <w:t xml:space="preserve">Relevant agreements: </w:t>
                  </w:r>
                </w:p>
                <w:p w14:paraId="39BE2B63" w14:textId="77777777" w:rsidR="00012753" w:rsidRDefault="00864D4B">
                  <w:pPr>
                    <w:pStyle w:val="ListParagraph"/>
                    <w:numPr>
                      <w:ilvl w:val="0"/>
                      <w:numId w:val="13"/>
                    </w:numPr>
                    <w:tabs>
                      <w:tab w:val="left" w:pos="992"/>
                    </w:tabs>
                    <w:overflowPunct/>
                    <w:autoSpaceDE/>
                    <w:autoSpaceDN/>
                    <w:adjustRightInd/>
                    <w:spacing w:before="0" w:after="160" w:line="259" w:lineRule="auto"/>
                    <w:ind w:firstLineChars="0"/>
                    <w:contextualSpacing/>
                    <w:textAlignment w:val="auto"/>
                    <w:rPr>
                      <w:rFonts w:ascii="Arial" w:hAnsi="Arial" w:cs="Arial"/>
                      <w:i/>
                      <w:iCs/>
                      <w:color w:val="4472C4" w:themeColor="accent1"/>
                      <w:lang w:val="en-US" w:eastAsia="sv-SE"/>
                    </w:rPr>
                  </w:pPr>
                  <w:r>
                    <w:rPr>
                      <w:rFonts w:ascii="Arial" w:hAnsi="Arial" w:cs="Arial"/>
                      <w:i/>
                      <w:iCs/>
                      <w:color w:val="4472C4" w:themeColor="accent1"/>
                      <w:lang w:val="en-US" w:eastAsia="sv-SE"/>
                    </w:rPr>
                    <w:t>The current assumption is that the paging identifier is transparent to the A-IoT MAC Layer and carried by upper layer.   FFS if there is really a need for visibility in the MAC layer.</w:t>
                  </w:r>
                </w:p>
                <w:p w14:paraId="4F93570C" w14:textId="77777777" w:rsidR="00012753" w:rsidRDefault="00864D4B">
                  <w:pPr>
                    <w:pStyle w:val="ListParagraph"/>
                    <w:numPr>
                      <w:ilvl w:val="0"/>
                      <w:numId w:val="12"/>
                    </w:numPr>
                    <w:tabs>
                      <w:tab w:val="left" w:pos="992"/>
                    </w:tabs>
                    <w:overflowPunct/>
                    <w:autoSpaceDE/>
                    <w:autoSpaceDN/>
                    <w:adjustRightInd/>
                    <w:spacing w:before="0" w:after="160" w:line="259" w:lineRule="auto"/>
                    <w:ind w:firstLineChars="0"/>
                    <w:contextualSpacing/>
                    <w:textAlignment w:val="auto"/>
                    <w:rPr>
                      <w:color w:val="4472C4" w:themeColor="accent1"/>
                      <w:lang w:val="en-US" w:eastAsia="zh-CN"/>
                    </w:rPr>
                  </w:pPr>
                  <w:r>
                    <w:rPr>
                      <w:rFonts w:ascii="Arial" w:hAnsi="Arial" w:cs="Arial"/>
                      <w:i/>
                      <w:iCs/>
                      <w:color w:val="4472C4" w:themeColor="accent1"/>
                      <w:lang w:val="en-US" w:eastAsia="sv-SE"/>
                    </w:rPr>
                    <w:t>From the previous discussion, there are some motivations to make paging ID visible to MAC:</w:t>
                  </w:r>
                </w:p>
                <w:p w14:paraId="627F3848" w14:textId="3C1286B7" w:rsidR="00012753" w:rsidRDefault="00864D4B">
                  <w:pPr>
                    <w:pStyle w:val="ListParagraph"/>
                    <w:numPr>
                      <w:ilvl w:val="1"/>
                      <w:numId w:val="12"/>
                    </w:numPr>
                    <w:tabs>
                      <w:tab w:val="left" w:pos="992"/>
                    </w:tabs>
                    <w:overflowPunct/>
                    <w:autoSpaceDE/>
                    <w:autoSpaceDN/>
                    <w:adjustRightInd/>
                    <w:spacing w:before="0" w:after="160" w:line="259" w:lineRule="auto"/>
                    <w:ind w:firstLineChars="0"/>
                    <w:contextualSpacing/>
                    <w:textAlignment w:val="auto"/>
                    <w:rPr>
                      <w:color w:val="4472C4" w:themeColor="accent1"/>
                      <w:lang w:val="en-US" w:eastAsia="zh-CN"/>
                    </w:rPr>
                  </w:pPr>
                  <w:r>
                    <w:rPr>
                      <w:rFonts w:ascii="Arial" w:hAnsi="Arial" w:cs="Arial"/>
                      <w:i/>
                      <w:iCs/>
                      <w:color w:val="4472C4" w:themeColor="accent1"/>
                      <w:lang w:val="en-US" w:eastAsia="sv-SE"/>
                    </w:rPr>
                    <w:t xml:space="preserve">1. </w:t>
                  </w:r>
                  <w:bookmarkStart w:id="22" w:name="OLE_LINK27"/>
                  <w:bookmarkStart w:id="23" w:name="OLE_LINK21"/>
                  <w:bookmarkStart w:id="24" w:name="OLE_LINK22"/>
                  <w:r>
                    <w:rPr>
                      <w:rFonts w:ascii="Arial" w:hAnsi="Arial" w:cs="Arial"/>
                      <w:i/>
                      <w:iCs/>
                      <w:color w:val="4472C4" w:themeColor="accent1"/>
                      <w:lang w:val="en-US" w:eastAsia="sv-SE"/>
                    </w:rPr>
                    <w:t xml:space="preserve">Reader can operate on the paging ID for further </w:t>
                  </w:r>
                  <w:r>
                    <w:rPr>
                      <w:rFonts w:ascii="Arial" w:hAnsi="Arial" w:cs="Arial"/>
                      <w:i/>
                      <w:iCs/>
                      <w:color w:val="4472C4" w:themeColor="accent1"/>
                      <w:highlight w:val="yellow"/>
                      <w:lang w:val="en-US" w:eastAsia="sv-SE"/>
                    </w:rPr>
                    <w:t>sub-grouping</w:t>
                  </w:r>
                  <w:bookmarkEnd w:id="22"/>
                  <w:r>
                    <w:rPr>
                      <w:rFonts w:ascii="Arial" w:hAnsi="Arial" w:cs="Arial"/>
                      <w:i/>
                      <w:iCs/>
                      <w:color w:val="4472C4" w:themeColor="accent1"/>
                      <w:lang w:val="en-US" w:eastAsia="sv-SE"/>
                    </w:rPr>
                    <w:t>. The Rapp</w:t>
                  </w:r>
                  <w:r w:rsidR="00B57C17">
                    <w:rPr>
                      <w:rFonts w:ascii="Arial" w:hAnsi="Arial" w:cs="Arial"/>
                      <w:i/>
                      <w:iCs/>
                      <w:color w:val="4472C4" w:themeColor="accent1"/>
                      <w:lang w:val="en-US" w:eastAsia="sv-SE"/>
                    </w:rPr>
                    <w:t>orteur</w:t>
                  </w:r>
                  <w:r>
                    <w:rPr>
                      <w:rFonts w:ascii="Arial" w:hAnsi="Arial" w:cs="Arial"/>
                      <w:i/>
                      <w:iCs/>
                      <w:color w:val="4472C4" w:themeColor="accent1"/>
                      <w:lang w:val="en-US" w:eastAsia="sv-SE"/>
                    </w:rPr>
                    <w:t xml:space="preserve"> understands</w:t>
                  </w:r>
                  <w:r w:rsidR="00B57C17">
                    <w:rPr>
                      <w:rFonts w:ascii="Arial" w:hAnsi="Arial" w:cs="Arial"/>
                      <w:i/>
                      <w:iCs/>
                      <w:color w:val="4472C4" w:themeColor="accent1"/>
                      <w:lang w:val="en-US" w:eastAsia="sv-SE"/>
                    </w:rPr>
                    <w:t xml:space="preserve"> that</w:t>
                  </w:r>
                  <w:r>
                    <w:rPr>
                      <w:rFonts w:ascii="Arial" w:hAnsi="Arial" w:cs="Arial"/>
                      <w:i/>
                      <w:iCs/>
                      <w:color w:val="4472C4" w:themeColor="accent1"/>
                      <w:lang w:val="en-US" w:eastAsia="sv-SE"/>
                    </w:rPr>
                    <w:t xml:space="preserve"> this can be considered as an </w:t>
                  </w:r>
                  <w:r>
                    <w:rPr>
                      <w:rFonts w:ascii="Arial" w:hAnsi="Arial" w:cs="Arial"/>
                      <w:i/>
                      <w:iCs/>
                      <w:color w:val="4472C4" w:themeColor="accent1"/>
                      <w:highlight w:val="yellow"/>
                      <w:lang w:val="en-US" w:eastAsia="sv-SE"/>
                    </w:rPr>
                    <w:t>enhancement from reader side for better system efficiency</w:t>
                  </w:r>
                  <w:r>
                    <w:rPr>
                      <w:rFonts w:ascii="Arial" w:hAnsi="Arial" w:cs="Arial"/>
                      <w:i/>
                      <w:iCs/>
                      <w:color w:val="4472C4" w:themeColor="accent1"/>
                      <w:lang w:val="en-US" w:eastAsia="sv-SE"/>
                    </w:rPr>
                    <w:t>. From device side, since there is an explicit indication for CBRA and CFRA, the device (even in multi-device CFRA) can determine how to perform random access instead of paging ID/group ID</w:t>
                  </w:r>
                  <w:r>
                    <w:rPr>
                      <w:rFonts w:ascii="Arial" w:hAnsi="Arial" w:cs="Arial"/>
                      <w:i/>
                      <w:iCs/>
                      <w:color w:val="4472C4" w:themeColor="accent1"/>
                      <w:highlight w:val="yellow"/>
                      <w:lang w:val="en-US" w:eastAsia="sv-SE"/>
                    </w:rPr>
                    <w:t>. In this case, such visibility is not an essential function.</w:t>
                  </w:r>
                  <w:r>
                    <w:rPr>
                      <w:rFonts w:ascii="Arial" w:hAnsi="Arial" w:cs="Arial"/>
                      <w:i/>
                      <w:iCs/>
                      <w:color w:val="4472C4" w:themeColor="accent1"/>
                      <w:lang w:val="en-US" w:eastAsia="sv-SE"/>
                    </w:rPr>
                    <w:t xml:space="preserve"> </w:t>
                  </w:r>
                  <w:bookmarkStart w:id="25" w:name="OLE_LINK23"/>
                  <w:bookmarkStart w:id="26" w:name="OLE_LINK24"/>
                  <w:r>
                    <w:rPr>
                      <w:rFonts w:ascii="Arial" w:hAnsi="Arial" w:cs="Arial"/>
                      <w:i/>
                      <w:iCs/>
                      <w:color w:val="4472C4" w:themeColor="accent1"/>
                      <w:highlight w:val="yellow"/>
                      <w:lang w:val="en-US" w:eastAsia="sv-SE"/>
                    </w:rPr>
                    <w:t>And according to guidance from chairlady, such enhancement can be considered with lower priority.</w:t>
                  </w:r>
                  <w:bookmarkEnd w:id="23"/>
                  <w:bookmarkEnd w:id="24"/>
                  <w:bookmarkEnd w:id="25"/>
                  <w:bookmarkEnd w:id="26"/>
                </w:p>
                <w:p w14:paraId="459F0297" w14:textId="2DEF22D2" w:rsidR="00012753" w:rsidRDefault="00864D4B">
                  <w:pPr>
                    <w:pStyle w:val="ListParagraph"/>
                    <w:numPr>
                      <w:ilvl w:val="1"/>
                      <w:numId w:val="12"/>
                    </w:numPr>
                    <w:tabs>
                      <w:tab w:val="left" w:pos="992"/>
                    </w:tabs>
                    <w:overflowPunct/>
                    <w:autoSpaceDE/>
                    <w:autoSpaceDN/>
                    <w:adjustRightInd/>
                    <w:spacing w:before="0" w:after="160" w:line="259" w:lineRule="auto"/>
                    <w:ind w:firstLineChars="0"/>
                    <w:contextualSpacing/>
                    <w:textAlignment w:val="auto"/>
                    <w:rPr>
                      <w:color w:val="4472C4" w:themeColor="accent1"/>
                      <w:lang w:val="en-US" w:eastAsia="zh-CN"/>
                    </w:rPr>
                  </w:pPr>
                  <w:r>
                    <w:rPr>
                      <w:rFonts w:ascii="Arial" w:hAnsi="Arial" w:cs="Arial"/>
                      <w:i/>
                      <w:iCs/>
                      <w:color w:val="4472C4" w:themeColor="accent1"/>
                      <w:lang w:val="en-US" w:eastAsia="sv-SE"/>
                    </w:rPr>
                    <w:t>2. Reader can associate the paging ID/device ID and AS ID for a given device within a service request. The Rapp</w:t>
                  </w:r>
                  <w:r w:rsidR="00B57C17">
                    <w:rPr>
                      <w:rFonts w:ascii="Arial" w:hAnsi="Arial" w:cs="Arial"/>
                      <w:i/>
                      <w:iCs/>
                      <w:color w:val="4472C4" w:themeColor="accent1"/>
                      <w:lang w:val="en-US" w:eastAsia="sv-SE"/>
                    </w:rPr>
                    <w:t>orteur</w:t>
                  </w:r>
                  <w:r>
                    <w:rPr>
                      <w:rFonts w:ascii="Arial" w:hAnsi="Arial" w:cs="Arial"/>
                      <w:i/>
                      <w:iCs/>
                      <w:color w:val="4472C4" w:themeColor="accent1"/>
                      <w:lang w:val="en-US" w:eastAsia="sv-SE"/>
                    </w:rPr>
                    <w:t xml:space="preserve"> understands</w:t>
                  </w:r>
                  <w:r w:rsidR="00B57C17">
                    <w:rPr>
                      <w:rFonts w:ascii="Arial" w:hAnsi="Arial" w:cs="Arial"/>
                      <w:i/>
                      <w:iCs/>
                      <w:color w:val="4472C4" w:themeColor="accent1"/>
                      <w:lang w:val="en-US" w:eastAsia="sv-SE"/>
                    </w:rPr>
                    <w:t xml:space="preserve"> that,</w:t>
                  </w:r>
                  <w:r>
                    <w:rPr>
                      <w:rFonts w:ascii="Arial" w:hAnsi="Arial" w:cs="Arial"/>
                      <w:i/>
                      <w:iCs/>
                      <w:color w:val="4472C4" w:themeColor="accent1"/>
                      <w:lang w:val="en-US" w:eastAsia="sv-SE"/>
                    </w:rPr>
                    <w:t xml:space="preserve"> according to RAN3 LS</w:t>
                  </w:r>
                  <w:r>
                    <w:rPr>
                      <w:color w:val="4472C4" w:themeColor="accent1"/>
                      <w:lang w:val="en-US" w:eastAsia="zh-CN"/>
                    </w:rPr>
                    <w:t xml:space="preserve"> </w:t>
                  </w:r>
                  <w:r>
                    <w:rPr>
                      <w:rFonts w:ascii="Arial" w:hAnsi="Arial" w:cs="Arial"/>
                      <w:i/>
                      <w:iCs/>
                      <w:color w:val="4472C4" w:themeColor="accent1"/>
                      <w:lang w:val="en-US" w:eastAsia="sv-SE"/>
                    </w:rPr>
                    <w:t xml:space="preserve">R3-252481, </w:t>
                  </w:r>
                  <w:r w:rsidR="00B57C17">
                    <w:rPr>
                      <w:rFonts w:ascii="Arial" w:hAnsi="Arial" w:cs="Arial"/>
                      <w:i/>
                      <w:iCs/>
                      <w:color w:val="4472C4" w:themeColor="accent1"/>
                      <w:lang w:val="en-US" w:eastAsia="sv-SE"/>
                    </w:rPr>
                    <w:t xml:space="preserve">the </w:t>
                  </w:r>
                  <w:r>
                    <w:rPr>
                      <w:rFonts w:ascii="Arial" w:hAnsi="Arial" w:cs="Arial"/>
                      <w:i/>
                      <w:iCs/>
                      <w:color w:val="4472C4" w:themeColor="accent1"/>
                      <w:lang w:val="en-US" w:eastAsia="sv-SE"/>
                    </w:rPr>
                    <w:t xml:space="preserve">reader will allocate NGAP device ID for each device and maintain the per-session per-device context, via which the reader can associate the command </w:t>
                  </w:r>
                  <w:r w:rsidR="00B57C17">
                    <w:rPr>
                      <w:rFonts w:ascii="Arial" w:hAnsi="Arial" w:cs="Arial"/>
                      <w:i/>
                      <w:iCs/>
                      <w:color w:val="4472C4" w:themeColor="accent1"/>
                      <w:lang w:val="en-US" w:eastAsia="sv-SE"/>
                    </w:rPr>
                    <w:t xml:space="preserve">being received </w:t>
                  </w:r>
                  <w:r>
                    <w:rPr>
                      <w:rFonts w:ascii="Arial" w:hAnsi="Arial" w:cs="Arial"/>
                      <w:i/>
                      <w:iCs/>
                      <w:color w:val="4472C4" w:themeColor="accent1"/>
                      <w:lang w:val="en-US" w:eastAsia="sv-SE"/>
                    </w:rPr>
                    <w:t xml:space="preserve">from the NG interface with the AS ID assigned for a device, i.e. </w:t>
                  </w:r>
                  <w:r>
                    <w:rPr>
                      <w:rFonts w:ascii="Arial" w:hAnsi="Arial" w:cs="Arial"/>
                      <w:i/>
                      <w:iCs/>
                      <w:color w:val="4472C4" w:themeColor="accent1"/>
                      <w:highlight w:val="yellow"/>
                      <w:lang w:val="en-US" w:eastAsia="sv-SE"/>
                    </w:rPr>
                    <w:t>such device management/association does not rely on the paging ID/device ID.</w:t>
                  </w:r>
                </w:p>
                <w:p w14:paraId="00332BEF" w14:textId="4822E048" w:rsidR="00012753" w:rsidRDefault="00864D4B">
                  <w:pPr>
                    <w:pStyle w:val="ListParagraph"/>
                    <w:numPr>
                      <w:ilvl w:val="1"/>
                      <w:numId w:val="12"/>
                    </w:numPr>
                    <w:tabs>
                      <w:tab w:val="left" w:pos="992"/>
                    </w:tabs>
                    <w:overflowPunct/>
                    <w:autoSpaceDE/>
                    <w:autoSpaceDN/>
                    <w:adjustRightInd/>
                    <w:spacing w:before="0" w:after="160" w:line="259" w:lineRule="auto"/>
                    <w:ind w:firstLineChars="0"/>
                    <w:contextualSpacing/>
                    <w:textAlignment w:val="auto"/>
                    <w:rPr>
                      <w:lang w:val="en-US" w:eastAsia="zh-CN"/>
                    </w:rPr>
                  </w:pPr>
                  <w:r>
                    <w:rPr>
                      <w:rFonts w:ascii="Arial" w:hAnsi="Arial" w:cs="Arial"/>
                      <w:i/>
                      <w:iCs/>
                      <w:color w:val="4472C4" w:themeColor="accent1"/>
                      <w:lang w:val="en-US" w:eastAsia="sv-SE"/>
                    </w:rPr>
                    <w:t>3. The Temp ID may have impact on this visibility discussion. The Rapp</w:t>
                  </w:r>
                  <w:r w:rsidR="00B57C17">
                    <w:rPr>
                      <w:rFonts w:ascii="Arial" w:hAnsi="Arial" w:cs="Arial"/>
                      <w:i/>
                      <w:iCs/>
                      <w:color w:val="4472C4" w:themeColor="accent1"/>
                      <w:lang w:val="en-US" w:eastAsia="sv-SE"/>
                    </w:rPr>
                    <w:t>orteur</w:t>
                  </w:r>
                  <w:r>
                    <w:rPr>
                      <w:rFonts w:ascii="Arial" w:hAnsi="Arial" w:cs="Arial"/>
                      <w:i/>
                      <w:iCs/>
                      <w:color w:val="4472C4" w:themeColor="accent1"/>
                      <w:lang w:val="en-US" w:eastAsia="sv-SE"/>
                    </w:rPr>
                    <w:t xml:space="preserve"> understands </w:t>
                  </w:r>
                  <w:r w:rsidR="00B57C17">
                    <w:rPr>
                      <w:rFonts w:ascii="Arial" w:hAnsi="Arial" w:cs="Arial"/>
                      <w:i/>
                      <w:iCs/>
                      <w:color w:val="4472C4" w:themeColor="accent1"/>
                      <w:lang w:val="en-US" w:eastAsia="sv-SE"/>
                    </w:rPr>
                    <w:t xml:space="preserve">that </w:t>
                  </w:r>
                  <w:r>
                    <w:rPr>
                      <w:rFonts w:ascii="Arial" w:hAnsi="Arial" w:cs="Arial"/>
                      <w:i/>
                      <w:iCs/>
                      <w:color w:val="4472C4" w:themeColor="accent1"/>
                      <w:lang w:val="en-US" w:eastAsia="sv-SE"/>
                    </w:rPr>
                    <w:t xml:space="preserve">SA3 has not concluded on the solution of Temp ID. But </w:t>
                  </w:r>
                  <w:r w:rsidR="00B57C17">
                    <w:rPr>
                      <w:rFonts w:ascii="Arial" w:hAnsi="Arial" w:cs="Arial"/>
                      <w:i/>
                      <w:iCs/>
                      <w:color w:val="4472C4" w:themeColor="accent1"/>
                      <w:lang w:val="en-US" w:eastAsia="sv-SE"/>
                    </w:rPr>
                    <w:t xml:space="preserve">the </w:t>
                  </w:r>
                  <w:r>
                    <w:rPr>
                      <w:rFonts w:ascii="Arial" w:hAnsi="Arial" w:cs="Arial"/>
                      <w:i/>
                      <w:iCs/>
                      <w:color w:val="4472C4" w:themeColor="accent1"/>
                      <w:lang w:val="en-US" w:eastAsia="sv-SE"/>
                    </w:rPr>
                    <w:t xml:space="preserve">majority </w:t>
                  </w:r>
                  <w:r w:rsidR="00B57C17">
                    <w:rPr>
                      <w:rFonts w:ascii="Arial" w:hAnsi="Arial" w:cs="Arial"/>
                      <w:i/>
                      <w:iCs/>
                      <w:color w:val="4472C4" w:themeColor="accent1"/>
                      <w:lang w:val="en-US" w:eastAsia="sv-SE"/>
                    </w:rPr>
                    <w:t xml:space="preserve">of the companies </w:t>
                  </w:r>
                  <w:r>
                    <w:rPr>
                      <w:rFonts w:ascii="Arial" w:hAnsi="Arial" w:cs="Arial"/>
                      <w:i/>
                      <w:iCs/>
                      <w:color w:val="4472C4" w:themeColor="accent1"/>
                      <w:lang w:val="en-US" w:eastAsia="sv-SE"/>
                    </w:rPr>
                    <w:t xml:space="preserve">seems </w:t>
                  </w:r>
                  <w:r w:rsidR="00B57C17">
                    <w:rPr>
                      <w:rFonts w:ascii="Arial" w:hAnsi="Arial" w:cs="Arial"/>
                      <w:i/>
                      <w:iCs/>
                      <w:color w:val="4472C4" w:themeColor="accent1"/>
                      <w:lang w:val="en-US" w:eastAsia="sv-SE"/>
                    </w:rPr>
                    <w:t xml:space="preserve">to </w:t>
                  </w:r>
                  <w:r>
                    <w:rPr>
                      <w:rFonts w:ascii="Arial" w:hAnsi="Arial" w:cs="Arial"/>
                      <w:i/>
                      <w:iCs/>
                      <w:color w:val="4472C4" w:themeColor="accent1"/>
                      <w:lang w:val="en-US" w:eastAsia="sv-SE"/>
                    </w:rPr>
                    <w:t xml:space="preserve">think </w:t>
                  </w:r>
                  <w:r w:rsidR="00B57C17">
                    <w:rPr>
                      <w:rFonts w:ascii="Arial" w:hAnsi="Arial" w:cs="Arial"/>
                      <w:i/>
                      <w:iCs/>
                      <w:color w:val="4472C4" w:themeColor="accent1"/>
                      <w:lang w:val="en-US" w:eastAsia="sv-SE"/>
                    </w:rPr>
                    <w:t xml:space="preserve">that </w:t>
                  </w:r>
                  <w:r>
                    <w:rPr>
                      <w:rFonts w:ascii="Arial" w:hAnsi="Arial" w:cs="Arial"/>
                      <w:i/>
                      <w:iCs/>
                      <w:color w:val="4472C4" w:themeColor="accent1"/>
                      <w:highlight w:val="yellow"/>
                      <w:lang w:val="en-US" w:eastAsia="sv-SE"/>
                    </w:rPr>
                    <w:t>this Temp ID is maintained/managed between CN and device</w:t>
                  </w:r>
                  <w:r>
                    <w:rPr>
                      <w:rFonts w:ascii="Arial" w:hAnsi="Arial" w:cs="Arial"/>
                      <w:i/>
                      <w:iCs/>
                      <w:color w:val="4472C4" w:themeColor="accent1"/>
                      <w:lang w:val="en-US" w:eastAsia="sv-SE"/>
                    </w:rPr>
                    <w:t xml:space="preserve">, since they already concluded there is no AS security in A-IoT. </w:t>
                  </w:r>
                  <w:r>
                    <w:rPr>
                      <w:rFonts w:ascii="Arial" w:hAnsi="Arial" w:cs="Arial"/>
                      <w:i/>
                      <w:iCs/>
                      <w:color w:val="4472C4" w:themeColor="accent1"/>
                      <w:highlight w:val="yellow"/>
                      <w:lang w:val="en-US" w:eastAsia="sv-SE"/>
                    </w:rPr>
                    <w:t>Therefore, no RAN2 discussion is needed before SA3 further inputs.</w:t>
                  </w:r>
                </w:p>
              </w:tc>
            </w:tr>
          </w:tbl>
          <w:p w14:paraId="308FF16D" w14:textId="77777777" w:rsidR="00012753" w:rsidRDefault="00012753">
            <w:pPr>
              <w:rPr>
                <w:rFonts w:eastAsia="等线"/>
                <w:lang w:val="en-US" w:eastAsia="zh-CN"/>
              </w:rPr>
            </w:pPr>
          </w:p>
        </w:tc>
      </w:tr>
    </w:tbl>
    <w:p w14:paraId="7E3B6B03" w14:textId="1C4D8928" w:rsidR="00012753" w:rsidRDefault="00864D4B">
      <w:bookmarkStart w:id="27" w:name="OLE_LINK51"/>
      <w:r>
        <w:t>According to the Rapp</w:t>
      </w:r>
      <w:r w:rsidR="00B57C17">
        <w:t>orteur</w:t>
      </w:r>
      <w:r>
        <w:t xml:space="preserve">, no MAC spec impacts are foreseen for the last two motivations. </w:t>
      </w:r>
      <w:bookmarkStart w:id="28" w:name="OLE_LINK28"/>
      <w:r>
        <w:t>The motivation “Reader can operate on the paging ID for further sub-grouping” has not been excluded</w:t>
      </w:r>
      <w:bookmarkStart w:id="29" w:name="OLE_LINK32"/>
      <w:bookmarkStart w:id="30" w:name="OLE_LINK31"/>
      <w:r>
        <w:t xml:space="preserve">. </w:t>
      </w:r>
      <w:bookmarkStart w:id="31" w:name="OLE_LINK52"/>
      <w:bookmarkEnd w:id="28"/>
      <w:bookmarkEnd w:id="29"/>
      <w:bookmarkEnd w:id="30"/>
    </w:p>
    <w:p w14:paraId="48854CBF" w14:textId="4A178E4E" w:rsidR="00012753" w:rsidRDefault="00864D4B">
      <w:r>
        <w:t xml:space="preserve">In our understanding, </w:t>
      </w:r>
      <w:r>
        <w:rPr>
          <w:b/>
        </w:rPr>
        <w:t>the gain of</w:t>
      </w:r>
      <w:r>
        <w:t xml:space="preserve"> </w:t>
      </w:r>
      <w:r>
        <w:rPr>
          <w:b/>
        </w:rPr>
        <w:t>sub-grouping on reducing collision probability can be achieved by other implementation solutions</w:t>
      </w:r>
      <w:bookmarkEnd w:id="31"/>
      <w:r>
        <w:t xml:space="preserve">. According to the optimal theoretical slotted Aloha efficiency value, the same effect can be achieved by allocating more access occasions in a single A-IoT paging. When many devices are paged, more access occasions are allocated and the devices can be randomly divided among the allocated occasions. </w:t>
      </w:r>
      <w:r w:rsidR="00B57C17">
        <w:t>In addition to this</w:t>
      </w:r>
      <w:r>
        <w:t xml:space="preserve">, </w:t>
      </w:r>
      <w:r>
        <w:rPr>
          <w:b/>
        </w:rPr>
        <w:t>sub-grouping has no gain on power saving</w:t>
      </w:r>
      <w:r>
        <w:t xml:space="preserve">, because the paged devices anyway need to continuously monitor to avoid missing the subsequent A-IoT Paging/Access Trigger messages. </w:t>
      </w:r>
      <w:bookmarkEnd w:id="27"/>
    </w:p>
    <w:p w14:paraId="3CDE2290" w14:textId="02DFEA00" w:rsidR="00012753" w:rsidRDefault="00864D4B">
      <w:pPr>
        <w:pStyle w:val="Proposal-HW"/>
      </w:pPr>
      <w:r>
        <w:t xml:space="preserve">Proposal </w:t>
      </w:r>
      <w:r w:rsidR="00E6211E">
        <w:t>7</w:t>
      </w:r>
      <w:r>
        <w:t>:</w:t>
      </w:r>
      <w:r>
        <w:tab/>
        <w:t xml:space="preserve">(Issue 1-6) Confirm RAN2 assumption that the paging identifier is transparent to the A-IoT MAC Layer and </w:t>
      </w:r>
      <w:bookmarkStart w:id="32" w:name="OLE_LINK26"/>
      <w:r>
        <w:t>no MAC spec impacts are foreseen</w:t>
      </w:r>
      <w:bookmarkEnd w:id="32"/>
      <w:r>
        <w:t>.</w:t>
      </w:r>
    </w:p>
    <w:p w14:paraId="30E0CCB9" w14:textId="77777777" w:rsidR="00012753" w:rsidRDefault="00864D4B">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3B1AA9F4" w14:textId="77777777" w:rsidR="00012753" w:rsidRDefault="00864D4B">
      <w:pPr>
        <w:textAlignment w:val="auto"/>
        <w:rPr>
          <w:lang w:eastAsia="en-GB"/>
        </w:rPr>
      </w:pPr>
      <w:r>
        <w:rPr>
          <w:lang w:eastAsia="en-GB"/>
        </w:rPr>
        <w:t>This contribution makes the following proposals:</w:t>
      </w:r>
    </w:p>
    <w:p w14:paraId="78B319E6" w14:textId="77777777" w:rsidR="00E6211E" w:rsidRDefault="00E6211E" w:rsidP="00E6211E">
      <w:pPr>
        <w:pStyle w:val="Observation-HW"/>
      </w:pPr>
      <w:r>
        <w:t>Observation 1:</w:t>
      </w:r>
      <w:r>
        <w:tab/>
        <w:t>From RAN LS: “RAN expects that completion of the Rel-19 WI in RAN and SA WGs will be as planned.”</w:t>
      </w:r>
    </w:p>
    <w:p w14:paraId="1A875AEB" w14:textId="26DD37A4" w:rsidR="00E6211E" w:rsidRDefault="00E6211E" w:rsidP="00E6211E">
      <w:pPr>
        <w:pStyle w:val="Observation-HW"/>
      </w:pPr>
      <w:r>
        <w:t>Observation 2:</w:t>
      </w:r>
      <w:r>
        <w:tab/>
        <w:t>Since RAN2 conclusion only needs transaction ID carried in paging message and does not consider multiple readers parallel services, there should be no major concern or technical issue as to the size of transaction ID.</w:t>
      </w:r>
    </w:p>
    <w:p w14:paraId="643D01E5" w14:textId="77777777" w:rsidR="00E6211E" w:rsidRDefault="00E6211E" w:rsidP="00E6211E">
      <w:pPr>
        <w:pStyle w:val="Observation-HW"/>
      </w:pPr>
      <w:r>
        <w:t>Observation 3:</w:t>
      </w:r>
      <w:r>
        <w:tab/>
        <w:t>Based on the reply LSs: C4-252466 and S2-2505793, the max size of paging ID is 256 bits, and it is very flexible size for filter information and permanent device ID.</w:t>
      </w:r>
    </w:p>
    <w:p w14:paraId="0FAC68CC" w14:textId="77777777" w:rsidR="00E6211E" w:rsidRDefault="00E6211E" w:rsidP="00E6211E">
      <w:pPr>
        <w:pStyle w:val="Observation-HW"/>
      </w:pPr>
    </w:p>
    <w:p w14:paraId="4D12B90C" w14:textId="3FC52703" w:rsidR="00012753" w:rsidRDefault="00E6211E">
      <w:pPr>
        <w:textAlignment w:val="auto"/>
        <w:rPr>
          <w:i/>
          <w:color w:val="FF0000"/>
          <w:u w:val="single"/>
          <w:lang w:eastAsia="en-GB"/>
        </w:rPr>
      </w:pPr>
      <w:r w:rsidRPr="00E6211E">
        <w:rPr>
          <w:i/>
          <w:color w:val="FF0000"/>
          <w:u w:val="single"/>
          <w:lang w:eastAsia="en-GB"/>
        </w:rPr>
        <w:t>SA3 LS</w:t>
      </w:r>
    </w:p>
    <w:p w14:paraId="6D35DBB3" w14:textId="77777777" w:rsidR="00E6211E" w:rsidRDefault="00E6211E" w:rsidP="00E6211E">
      <w:pPr>
        <w:pStyle w:val="Proposal-HW"/>
      </w:pPr>
      <w:r>
        <w:t>Proposal 1:</w:t>
      </w:r>
      <w:r>
        <w:tab/>
        <w:t xml:space="preserve">RAN2 replies LS to SA3: </w:t>
      </w:r>
    </w:p>
    <w:p w14:paraId="463A5112" w14:textId="06BE04B4" w:rsidR="00E6211E" w:rsidRDefault="00E6211E" w:rsidP="00E6211E">
      <w:pPr>
        <w:pStyle w:val="Sub-bulletofproposal"/>
      </w:pPr>
      <w:r>
        <w:t>It is feasible to include a 128-bit security parameter in paging message;</w:t>
      </w:r>
    </w:p>
    <w:p w14:paraId="464500DF" w14:textId="77777777" w:rsidR="00E6211E" w:rsidRDefault="00E6211E" w:rsidP="00E6211E">
      <w:pPr>
        <w:pStyle w:val="Sub-bulletofproposal"/>
        <w:rPr>
          <w:rFonts w:eastAsia="宋体"/>
          <w:lang w:eastAsia="zh-CN"/>
        </w:rPr>
      </w:pPr>
      <w:r>
        <w:t>The maximum remaining size for additional security parameters can be determined based on the latest A-IoT MAC specification, assuming the upper bound limitation of paging message is 125 bytes. However, less overhead is preferred from RAN2 perspective.</w:t>
      </w:r>
    </w:p>
    <w:p w14:paraId="6F60D5E9" w14:textId="0F0152AA" w:rsidR="00012753" w:rsidRDefault="00E6211E">
      <w:pPr>
        <w:textAlignment w:val="auto"/>
        <w:rPr>
          <w:i/>
          <w:color w:val="FF0000"/>
          <w:u w:val="single"/>
          <w:lang w:eastAsia="en-GB"/>
        </w:rPr>
      </w:pPr>
      <w:r w:rsidRPr="00E6211E">
        <w:rPr>
          <w:i/>
          <w:color w:val="FF0000"/>
          <w:u w:val="single"/>
          <w:lang w:eastAsia="en-GB"/>
        </w:rPr>
        <w:t>Transaction ID generation (Issue 1-2)</w:t>
      </w:r>
    </w:p>
    <w:p w14:paraId="6103153C" w14:textId="77777777" w:rsidR="00E6211E" w:rsidRDefault="00E6211E" w:rsidP="00E6211E">
      <w:pPr>
        <w:pStyle w:val="Proposal-HW"/>
      </w:pPr>
      <w:r>
        <w:t>Proposal 2:</w:t>
      </w:r>
      <w:r>
        <w:tab/>
        <w:t>(Issue 1-2) It is proposed to NOT specify how the reader generates the transaction ID, while some reader implementation manners can be the following:</w:t>
      </w:r>
      <w:r w:rsidRPr="00310017">
        <w:t xml:space="preserve"> </w:t>
      </w:r>
      <w:r>
        <w:t>(Already covered by post-email summary)</w:t>
      </w:r>
    </w:p>
    <w:p w14:paraId="4E528659" w14:textId="77777777" w:rsidR="00E6211E" w:rsidRDefault="00E6211E" w:rsidP="00E6211E">
      <w:pPr>
        <w:pStyle w:val="Sub-bulletofproposal"/>
      </w:pPr>
      <w:r>
        <w:t>The transaction ID is the right-most truncated part of CN Correlation Identifier; or</w:t>
      </w:r>
    </w:p>
    <w:p w14:paraId="4EF8DF38" w14:textId="77777777" w:rsidR="00E6211E" w:rsidRDefault="00E6211E" w:rsidP="00E6211E">
      <w:pPr>
        <w:pStyle w:val="Sub-bulletofproposal"/>
      </w:pPr>
      <w:r>
        <w:t>The reader tries to use different transaction IDs for different CN Correlation Identifiers; or</w:t>
      </w:r>
    </w:p>
    <w:p w14:paraId="3C984DD9" w14:textId="77777777" w:rsidR="00E6211E" w:rsidRPr="00AA38D3" w:rsidRDefault="00E6211E" w:rsidP="00E6211E">
      <w:pPr>
        <w:pStyle w:val="Sub-bulletofproposal"/>
        <w:rPr>
          <w:lang w:val="en-US"/>
        </w:rPr>
      </w:pPr>
      <w:r>
        <w:t>The reader generates the transaction ID without considering the CN Correlation Identifier at all (intentionally).</w:t>
      </w:r>
    </w:p>
    <w:p w14:paraId="4789FE26" w14:textId="13312BCA" w:rsidR="000C668F" w:rsidRDefault="00E6211E" w:rsidP="000C668F">
      <w:pPr>
        <w:overflowPunct/>
        <w:autoSpaceDE/>
        <w:autoSpaceDN/>
        <w:adjustRightInd/>
        <w:textAlignment w:val="auto"/>
      </w:pPr>
      <w:r w:rsidRPr="001C7CA4">
        <w:rPr>
          <w:i/>
          <w:color w:val="FF0000"/>
          <w:u w:val="single"/>
          <w:lang w:eastAsia="en-GB"/>
        </w:rPr>
        <w:t>Transaction ID size (Issue 1-2)</w:t>
      </w:r>
    </w:p>
    <w:p w14:paraId="1E2D46E7" w14:textId="77777777" w:rsidR="00E6211E" w:rsidRDefault="00E6211E" w:rsidP="00E6211E">
      <w:pPr>
        <w:pStyle w:val="Proposal-HW"/>
      </w:pPr>
      <w:r>
        <w:t>Proposal 3:</w:t>
      </w:r>
      <w:r>
        <w:tab/>
        <w:t>(Issue 1-2) RAN2 makes the decision on the size of transaction ID, e.g.</w:t>
      </w:r>
      <w:r w:rsidRPr="00D01B33">
        <w:t>, 3~6 bits,</w:t>
      </w:r>
      <w:r>
        <w:t xml:space="preserve"> without the need to ask other WGs on the correlation ID size. (Already covered by post-email summary)</w:t>
      </w:r>
    </w:p>
    <w:p w14:paraId="4D80ADDD" w14:textId="77777777" w:rsidR="00E6211E" w:rsidRDefault="00E6211E" w:rsidP="00E6211E">
      <w:pPr>
        <w:pStyle w:val="Proposal-HW"/>
        <w:rPr>
          <w:rFonts w:eastAsia="等线"/>
          <w:lang w:eastAsia="zh-CN"/>
        </w:rPr>
      </w:pPr>
      <w:r>
        <w:t>Proposal 4:</w:t>
      </w:r>
      <w:r>
        <w:tab/>
        <w:t>(Issue 1-5) RAN2 confirms the baseline: For CFRA, transaction ID is omitted in the paging message (including the command case). (Already covered by post-email summary)</w:t>
      </w:r>
    </w:p>
    <w:p w14:paraId="60699C6D" w14:textId="4B04296A" w:rsidR="00E6211E" w:rsidRPr="001C7CA4" w:rsidRDefault="00E6211E" w:rsidP="000C668F">
      <w:pPr>
        <w:overflowPunct/>
        <w:autoSpaceDE/>
        <w:autoSpaceDN/>
        <w:adjustRightInd/>
        <w:textAlignment w:val="auto"/>
        <w:rPr>
          <w:i/>
          <w:color w:val="FF0000"/>
          <w:u w:val="single"/>
          <w:lang w:eastAsia="en-GB"/>
        </w:rPr>
      </w:pPr>
      <w:r w:rsidRPr="001C7CA4">
        <w:rPr>
          <w:i/>
          <w:color w:val="FF0000"/>
          <w:u w:val="single"/>
          <w:lang w:eastAsia="en-GB"/>
        </w:rPr>
        <w:t>Paging ID length (Issue 1-3)</w:t>
      </w:r>
    </w:p>
    <w:p w14:paraId="271C23CD" w14:textId="645B6FFF" w:rsidR="00E6211E" w:rsidRDefault="00E6211E" w:rsidP="00E6211E">
      <w:pPr>
        <w:pStyle w:val="Proposal-HW"/>
      </w:pPr>
      <w:r>
        <w:t>Proposal 5:</w:t>
      </w:r>
      <w:r>
        <w:tab/>
        <w:t>(Issue 1-3) The “paging ID length” is defined as one 8-bit field in the unit of bit is used (as captured in the MAC running CR). (Already covered by post-email summary)</w:t>
      </w:r>
    </w:p>
    <w:p w14:paraId="41147292" w14:textId="77777777" w:rsidR="00E6211E" w:rsidRDefault="00E6211E" w:rsidP="00E6211E">
      <w:pPr>
        <w:pStyle w:val="Proposal-HW"/>
        <w:rPr>
          <w:rFonts w:eastAsia="等线"/>
          <w:lang w:eastAsia="zh-CN"/>
        </w:rPr>
      </w:pPr>
      <w:r>
        <w:t>Proposal 6:</w:t>
      </w:r>
      <w:r>
        <w:tab/>
        <w:t xml:space="preserve">(Issue 1-3) RAN2 agrees to use one “fill field” in the end to make paging message byte-aligned </w:t>
      </w:r>
      <w:r w:rsidRPr="00CB686B">
        <w:t>(</w:t>
      </w:r>
      <w:r w:rsidRPr="00AE2838">
        <w:t>1~7bits</w:t>
      </w:r>
      <w:r w:rsidRPr="00CB686B">
        <w:t>)</w:t>
      </w:r>
      <w:r w:rsidRPr="003F30DE">
        <w:t xml:space="preserve"> </w:t>
      </w:r>
      <w:r>
        <w:t>(as captured in the MAC running CR)</w:t>
      </w:r>
      <w:r w:rsidRPr="00AA38D3">
        <w:rPr>
          <w:lang w:val="en-US"/>
        </w:rPr>
        <w:t xml:space="preserve">. </w:t>
      </w:r>
    </w:p>
    <w:p w14:paraId="79B5A0AB" w14:textId="6E8B2898" w:rsidR="00E6211E" w:rsidRDefault="00E6211E" w:rsidP="000C668F">
      <w:pPr>
        <w:overflowPunct/>
        <w:autoSpaceDE/>
        <w:autoSpaceDN/>
        <w:adjustRightInd/>
        <w:textAlignment w:val="auto"/>
        <w:rPr>
          <w:i/>
          <w:color w:val="FF0000"/>
          <w:u w:val="single"/>
          <w:lang w:eastAsia="en-GB"/>
        </w:rPr>
      </w:pPr>
      <w:r w:rsidRPr="001C7CA4">
        <w:rPr>
          <w:i/>
          <w:color w:val="FF0000"/>
          <w:u w:val="single"/>
          <w:lang w:eastAsia="en-GB"/>
        </w:rPr>
        <w:t>Paging ID visibility (Issue 1-6)</w:t>
      </w:r>
    </w:p>
    <w:p w14:paraId="2687B2F3" w14:textId="262987C0" w:rsidR="00E6211E" w:rsidRDefault="00E6211E" w:rsidP="00E6211E">
      <w:pPr>
        <w:pStyle w:val="Proposal-HW"/>
      </w:pPr>
      <w:r>
        <w:t>Proposal 7:</w:t>
      </w:r>
      <w:r>
        <w:tab/>
        <w:t>(Issue 1-6) Confirm RAN2 assumption that the paging identifier is transparent to the A-IoT MAC Layer and no MAC spec impacts are foreseen.</w:t>
      </w:r>
    </w:p>
    <w:p w14:paraId="53C15946" w14:textId="5AA52A3A" w:rsidR="000C668F" w:rsidRPr="00F50BEF" w:rsidRDefault="00F50BEF" w:rsidP="001C7CA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sidR="000C668F">
        <w:rPr>
          <w:rFonts w:ascii="Arial" w:eastAsia="Malgun Gothic" w:hAnsi="Arial"/>
          <w:sz w:val="36"/>
          <w:lang w:eastAsia="de-DE"/>
        </w:rPr>
        <w:tab/>
        <w:t>Annex:</w:t>
      </w:r>
      <w:r w:rsidR="000C668F">
        <w:rPr>
          <w:rFonts w:ascii="Arial" w:eastAsia="Malgun Gothic" w:hAnsi="Arial"/>
          <w:sz w:val="36"/>
          <w:lang w:eastAsia="de-DE"/>
        </w:rPr>
        <w:tab/>
      </w:r>
      <w:r w:rsidR="000C668F" w:rsidRPr="000C668F">
        <w:rPr>
          <w:rFonts w:ascii="Arial" w:eastAsia="Malgun Gothic" w:hAnsi="Arial"/>
          <w:sz w:val="36"/>
          <w:lang w:eastAsia="de-DE"/>
        </w:rPr>
        <w:t xml:space="preserve">TP for </w:t>
      </w:r>
      <w:r w:rsidR="00F655EE">
        <w:rPr>
          <w:rFonts w:ascii="Arial" w:eastAsia="Malgun Gothic" w:hAnsi="Arial"/>
          <w:sz w:val="36"/>
          <w:lang w:eastAsia="de-DE"/>
        </w:rPr>
        <w:t xml:space="preserve">draft </w:t>
      </w:r>
      <w:r w:rsidR="008D2927" w:rsidRPr="000C668F">
        <w:rPr>
          <w:rFonts w:ascii="Arial" w:eastAsia="Malgun Gothic" w:hAnsi="Arial"/>
          <w:sz w:val="36"/>
          <w:lang w:eastAsia="de-DE"/>
        </w:rPr>
        <w:t xml:space="preserve">reply </w:t>
      </w:r>
      <w:r w:rsidR="000C668F" w:rsidRPr="000C668F">
        <w:rPr>
          <w:rFonts w:ascii="Arial" w:eastAsia="Malgun Gothic" w:hAnsi="Arial"/>
          <w:sz w:val="36"/>
          <w:lang w:eastAsia="de-DE"/>
        </w:rPr>
        <w:t>LS</w:t>
      </w:r>
      <w:r w:rsidR="000C668F" w:rsidRPr="001C7CA4">
        <w:rPr>
          <w:rFonts w:ascii="Arial" w:eastAsia="Malgun Gothic" w:hAnsi="Arial"/>
          <w:sz w:val="36"/>
          <w:lang w:eastAsia="de-DE"/>
        </w:rPr>
        <w:tab/>
        <w:t xml:space="preserve"> </w:t>
      </w:r>
    </w:p>
    <w:p w14:paraId="3B8AA287" w14:textId="77777777" w:rsidR="000C668F" w:rsidRPr="004E3939" w:rsidRDefault="000C668F" w:rsidP="007A4B0B">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Pr>
          <w:rFonts w:ascii="Arial" w:hAnsi="Arial" w:cs="Arial"/>
          <w:b/>
          <w:sz w:val="22"/>
          <w:szCs w:val="22"/>
        </w:rPr>
        <w:t>[Draft] Reply LS on</w:t>
      </w:r>
      <w:r w:rsidRPr="005164D1">
        <w:rPr>
          <w:rFonts w:ascii="Arial" w:hAnsi="Arial" w:cs="Arial"/>
          <w:b/>
          <w:sz w:val="22"/>
          <w:szCs w:val="22"/>
        </w:rPr>
        <w:t xml:space="preserve"> security parameter in paging request message</w:t>
      </w:r>
    </w:p>
    <w:p w14:paraId="5089F58D" w14:textId="08B59F2F" w:rsidR="000C668F" w:rsidRPr="00B97703" w:rsidRDefault="000C668F" w:rsidP="007A4B0B">
      <w:pPr>
        <w:spacing w:after="60"/>
        <w:ind w:left="1985" w:hanging="1985"/>
        <w:rPr>
          <w:rFonts w:ascii="Arial" w:hAnsi="Arial" w:cs="Arial"/>
          <w:b/>
          <w:bCs/>
          <w:sz w:val="22"/>
          <w:szCs w:val="22"/>
        </w:rPr>
      </w:pPr>
      <w:bookmarkStart w:id="33" w:name="OLE_LINK57"/>
      <w:bookmarkStart w:id="34" w:name="OLE_LINK58"/>
      <w:r w:rsidRPr="004E3939">
        <w:rPr>
          <w:rFonts w:ascii="Arial" w:hAnsi="Arial" w:cs="Arial"/>
          <w:b/>
          <w:sz w:val="22"/>
          <w:szCs w:val="22"/>
        </w:rPr>
        <w:t>Response to:</w:t>
      </w:r>
      <w:r w:rsidRPr="004E3939">
        <w:rPr>
          <w:rFonts w:ascii="Arial" w:hAnsi="Arial" w:cs="Arial"/>
          <w:b/>
          <w:bCs/>
          <w:sz w:val="22"/>
          <w:szCs w:val="22"/>
        </w:rPr>
        <w:tab/>
      </w:r>
      <w:r w:rsidR="00B91805" w:rsidRPr="00B91805">
        <w:rPr>
          <w:rFonts w:ascii="Arial" w:hAnsi="Arial" w:cs="Arial"/>
          <w:b/>
          <w:bCs/>
          <w:sz w:val="22"/>
          <w:szCs w:val="22"/>
        </w:rPr>
        <w:t>S3-252392</w:t>
      </w:r>
    </w:p>
    <w:p w14:paraId="579DFA43" w14:textId="77777777" w:rsidR="000C668F" w:rsidRPr="004E3939" w:rsidRDefault="000C668F" w:rsidP="007A4B0B">
      <w:pPr>
        <w:spacing w:after="60"/>
        <w:ind w:left="1985" w:hanging="1985"/>
        <w:rPr>
          <w:rFonts w:ascii="Arial" w:hAnsi="Arial" w:cs="Arial"/>
          <w:b/>
          <w:bCs/>
          <w:sz w:val="22"/>
          <w:szCs w:val="22"/>
        </w:rPr>
      </w:pPr>
      <w:bookmarkStart w:id="35" w:name="OLE_LINK59"/>
      <w:bookmarkStart w:id="36" w:name="OLE_LINK60"/>
      <w:bookmarkStart w:id="37" w:name="OLE_LINK61"/>
      <w:bookmarkEnd w:id="33"/>
      <w:bookmarkEnd w:id="34"/>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Rel-19</w:t>
      </w:r>
    </w:p>
    <w:bookmarkEnd w:id="35"/>
    <w:bookmarkEnd w:id="36"/>
    <w:bookmarkEnd w:id="37"/>
    <w:p w14:paraId="6296C696" w14:textId="77777777" w:rsidR="000C668F" w:rsidRPr="00B97703" w:rsidRDefault="000C668F" w:rsidP="007A4B0B">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Pr>
          <w:rFonts w:ascii="Arial" w:hAnsi="Arial" w:cs="Arial"/>
          <w:b/>
          <w:sz w:val="22"/>
          <w:szCs w:val="22"/>
        </w:rPr>
        <w:t>FS_Ambient_IoT_solutions</w:t>
      </w:r>
    </w:p>
    <w:p w14:paraId="4D4D580F" w14:textId="77777777" w:rsidR="000C668F" w:rsidRPr="004E3939" w:rsidRDefault="000C668F" w:rsidP="007A4B0B">
      <w:pPr>
        <w:spacing w:after="60"/>
        <w:ind w:left="1985" w:hanging="1985"/>
        <w:rPr>
          <w:rFonts w:ascii="Arial" w:hAnsi="Arial" w:cs="Arial"/>
          <w:b/>
          <w:sz w:val="22"/>
          <w:szCs w:val="22"/>
        </w:rPr>
      </w:pPr>
    </w:p>
    <w:p w14:paraId="2B38230C" w14:textId="77777777" w:rsidR="000C668F" w:rsidRPr="004E3939" w:rsidRDefault="000C668F" w:rsidP="007A4B0B">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5164D1">
        <w:rPr>
          <w:rFonts w:ascii="Arial" w:hAnsi="Arial" w:cs="Arial"/>
          <w:b/>
          <w:sz w:val="22"/>
          <w:szCs w:val="22"/>
        </w:rPr>
        <w:t>Huawei, HiSilicon</w:t>
      </w:r>
      <w:r>
        <w:rPr>
          <w:rFonts w:ascii="Arial" w:hAnsi="Arial" w:cs="Arial"/>
          <w:b/>
          <w:sz w:val="22"/>
          <w:szCs w:val="22"/>
        </w:rPr>
        <w:t xml:space="preserve"> [RAN2]</w:t>
      </w:r>
    </w:p>
    <w:p w14:paraId="23A556E8" w14:textId="77777777" w:rsidR="000C668F" w:rsidRPr="004E3939" w:rsidRDefault="000C668F" w:rsidP="007A4B0B">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bCs/>
          <w:sz w:val="22"/>
          <w:szCs w:val="22"/>
        </w:rPr>
        <w:t>SA3</w:t>
      </w:r>
    </w:p>
    <w:p w14:paraId="1903CA11" w14:textId="77777777" w:rsidR="000C668F" w:rsidRPr="004E3939" w:rsidRDefault="000C668F" w:rsidP="007A4B0B">
      <w:pPr>
        <w:spacing w:after="60"/>
        <w:ind w:left="1985" w:hanging="1985"/>
        <w:rPr>
          <w:rFonts w:ascii="Arial" w:hAnsi="Arial" w:cs="Arial"/>
          <w:b/>
          <w:bCs/>
          <w:sz w:val="22"/>
          <w:szCs w:val="22"/>
        </w:rPr>
      </w:pPr>
      <w:bookmarkStart w:id="38" w:name="OLE_LINK45"/>
      <w:r w:rsidRPr="004E3939">
        <w:rPr>
          <w:rFonts w:ascii="Arial" w:hAnsi="Arial" w:cs="Arial"/>
          <w:b/>
          <w:sz w:val="22"/>
          <w:szCs w:val="22"/>
        </w:rPr>
        <w:t>Cc:</w:t>
      </w:r>
      <w:r w:rsidRPr="004E3939">
        <w:rPr>
          <w:rFonts w:ascii="Arial" w:hAnsi="Arial" w:cs="Arial"/>
          <w:b/>
          <w:bCs/>
          <w:sz w:val="22"/>
          <w:szCs w:val="22"/>
        </w:rPr>
        <w:tab/>
      </w:r>
      <w:r>
        <w:rPr>
          <w:rFonts w:ascii="Arial" w:hAnsi="Arial" w:cs="Arial"/>
          <w:b/>
          <w:bCs/>
          <w:sz w:val="22"/>
          <w:szCs w:val="22"/>
        </w:rPr>
        <w:t>RAN3, SA2</w:t>
      </w:r>
    </w:p>
    <w:bookmarkEnd w:id="38"/>
    <w:p w14:paraId="416BA21A" w14:textId="77777777" w:rsidR="000C668F" w:rsidRDefault="000C668F" w:rsidP="007A4B0B">
      <w:pPr>
        <w:spacing w:after="60"/>
        <w:ind w:left="1985" w:hanging="1985"/>
        <w:rPr>
          <w:rFonts w:ascii="Arial" w:hAnsi="Arial" w:cs="Arial"/>
          <w:bCs/>
        </w:rPr>
      </w:pPr>
    </w:p>
    <w:p w14:paraId="1DEE3F57" w14:textId="7C9B50BF" w:rsidR="000C668F" w:rsidRPr="004E3939" w:rsidRDefault="000C668F" w:rsidP="007A4B0B">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xxx</w:t>
      </w:r>
    </w:p>
    <w:p w14:paraId="5800BD14" w14:textId="77777777" w:rsidR="000C668F" w:rsidRPr="00383545" w:rsidRDefault="000C668F" w:rsidP="007A4B0B">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3" w:history="1">
        <w:r w:rsidRPr="00383545">
          <w:rPr>
            <w:rStyle w:val="Hyperlink"/>
            <w:rFonts w:cs="Arial"/>
            <w:b/>
            <w:sz w:val="22"/>
            <w:szCs w:val="22"/>
          </w:rPr>
          <w:t>mailto:3GPPLiaison@etsi.org</w:t>
        </w:r>
      </w:hyperlink>
    </w:p>
    <w:p w14:paraId="2F628541" w14:textId="77777777" w:rsidR="000C668F" w:rsidRDefault="000C668F" w:rsidP="007A4B0B">
      <w:pPr>
        <w:spacing w:after="60"/>
        <w:ind w:left="1985" w:hanging="1985"/>
        <w:rPr>
          <w:rFonts w:ascii="Arial" w:hAnsi="Arial" w:cs="Arial"/>
          <w:b/>
        </w:rPr>
      </w:pPr>
    </w:p>
    <w:p w14:paraId="719ED20C" w14:textId="77777777" w:rsidR="000C668F" w:rsidRDefault="000C668F" w:rsidP="007A4B0B">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bCs/>
          <w:sz w:val="22"/>
          <w:szCs w:val="22"/>
        </w:rPr>
        <w:t>None</w:t>
      </w:r>
    </w:p>
    <w:p w14:paraId="74ED027A" w14:textId="77777777" w:rsidR="000C668F" w:rsidRDefault="000C668F" w:rsidP="007A4B0B">
      <w:pPr>
        <w:rPr>
          <w:rFonts w:ascii="Arial" w:hAnsi="Arial" w:cs="Arial"/>
        </w:rPr>
      </w:pPr>
    </w:p>
    <w:p w14:paraId="438506B8" w14:textId="77777777" w:rsidR="000C668F" w:rsidRPr="001C7CA4" w:rsidRDefault="000C668F" w:rsidP="001C7CA4">
      <w:pPr>
        <w:keepNext/>
        <w:keepLines/>
        <w:pBdr>
          <w:top w:val="single" w:sz="12" w:space="3" w:color="auto"/>
        </w:pBdr>
        <w:spacing w:before="240"/>
        <w:ind w:left="1134" w:hanging="1134"/>
        <w:textAlignment w:val="auto"/>
        <w:rPr>
          <w:rFonts w:eastAsia="Malgun Gothic"/>
          <w:lang w:eastAsia="de-DE"/>
        </w:rPr>
      </w:pPr>
      <w:r w:rsidRPr="001C7CA4">
        <w:rPr>
          <w:rFonts w:ascii="Arial" w:eastAsia="Malgun Gothic" w:hAnsi="Arial"/>
          <w:sz w:val="36"/>
          <w:lang w:eastAsia="de-DE"/>
        </w:rPr>
        <w:lastRenderedPageBreak/>
        <w:t>1</w:t>
      </w:r>
      <w:r w:rsidRPr="001C7CA4">
        <w:rPr>
          <w:rFonts w:ascii="Arial" w:eastAsia="Malgun Gothic" w:hAnsi="Arial"/>
          <w:sz w:val="36"/>
          <w:lang w:eastAsia="de-DE"/>
        </w:rPr>
        <w:tab/>
        <w:t>Overall description</w:t>
      </w:r>
    </w:p>
    <w:p w14:paraId="45901B93" w14:textId="3F9186CC" w:rsidR="0017508C" w:rsidRDefault="0017508C" w:rsidP="007A4B0B">
      <w:pPr>
        <w:spacing w:before="0" w:after="180"/>
        <w:rPr>
          <w:rFonts w:ascii="Arial" w:eastAsia="宋体" w:hAnsi="Arial" w:cs="Arial"/>
          <w:lang w:val="en-US" w:eastAsia="zh-CN" w:bidi="ar"/>
        </w:rPr>
      </w:pPr>
      <w:r w:rsidRPr="0017508C">
        <w:rPr>
          <w:rFonts w:ascii="Arial" w:eastAsia="宋体" w:hAnsi="Arial" w:cs="Arial"/>
          <w:lang w:val="en-US" w:eastAsia="zh-CN" w:bidi="ar"/>
        </w:rPr>
        <w:t>RAN</w:t>
      </w:r>
      <w:r>
        <w:rPr>
          <w:rFonts w:ascii="Arial" w:eastAsia="宋体" w:hAnsi="Arial" w:cs="Arial"/>
          <w:lang w:val="en-US" w:eastAsia="zh-CN" w:bidi="ar"/>
        </w:rPr>
        <w:t>2</w:t>
      </w:r>
      <w:r w:rsidRPr="0017508C">
        <w:rPr>
          <w:rFonts w:ascii="Arial" w:eastAsia="宋体" w:hAnsi="Arial" w:cs="Arial"/>
          <w:lang w:val="en-US" w:eastAsia="zh-CN" w:bidi="ar"/>
        </w:rPr>
        <w:t xml:space="preserve"> thanks SA3 for the LS </w:t>
      </w:r>
      <w:r w:rsidR="00EF0857" w:rsidRPr="00EF0857">
        <w:rPr>
          <w:rFonts w:ascii="Arial" w:eastAsia="宋体" w:hAnsi="Arial" w:cs="Arial"/>
          <w:lang w:val="en-US" w:eastAsia="zh-CN" w:bidi="ar"/>
        </w:rPr>
        <w:t>on security parameter in paging request message</w:t>
      </w:r>
      <w:r w:rsidRPr="0017508C">
        <w:rPr>
          <w:rFonts w:ascii="Arial" w:eastAsia="宋体" w:hAnsi="Arial" w:cs="Arial"/>
          <w:lang w:val="en-US" w:eastAsia="zh-CN" w:bidi="ar"/>
        </w:rPr>
        <w:t>.</w:t>
      </w:r>
    </w:p>
    <w:p w14:paraId="58351ACB" w14:textId="6DD7EBE2" w:rsidR="00EF0857" w:rsidRDefault="0017508C" w:rsidP="007A4B0B">
      <w:pPr>
        <w:spacing w:before="0" w:after="180"/>
        <w:rPr>
          <w:rFonts w:ascii="Arial" w:eastAsia="宋体" w:hAnsi="Arial" w:cs="Arial"/>
          <w:lang w:val="en-US" w:eastAsia="zh-CN" w:bidi="ar"/>
        </w:rPr>
      </w:pPr>
      <w:r w:rsidRPr="0017508C">
        <w:rPr>
          <w:rFonts w:ascii="Arial" w:eastAsia="宋体" w:hAnsi="Arial" w:cs="Arial"/>
          <w:lang w:val="en-US" w:eastAsia="zh-CN" w:bidi="ar"/>
        </w:rPr>
        <w:t>RAN</w:t>
      </w:r>
      <w:r>
        <w:rPr>
          <w:rFonts w:ascii="Arial" w:eastAsia="宋体" w:hAnsi="Arial" w:cs="Arial"/>
          <w:lang w:val="en-US" w:eastAsia="zh-CN" w:bidi="ar"/>
        </w:rPr>
        <w:t>2</w:t>
      </w:r>
      <w:r w:rsidR="00EF0857" w:rsidRPr="00EF0857">
        <w:t xml:space="preserve"> </w:t>
      </w:r>
      <w:r w:rsidR="00EF0857" w:rsidRPr="00EF0857">
        <w:rPr>
          <w:rFonts w:ascii="Arial" w:eastAsia="宋体" w:hAnsi="Arial" w:cs="Arial"/>
          <w:lang w:val="en-US" w:eastAsia="zh-CN" w:bidi="ar"/>
        </w:rPr>
        <w:t>further</w:t>
      </w:r>
      <w:r w:rsidRPr="0017508C">
        <w:rPr>
          <w:rFonts w:ascii="Arial" w:eastAsia="宋体" w:hAnsi="Arial" w:cs="Arial"/>
          <w:lang w:val="en-US" w:eastAsia="zh-CN" w:bidi="ar"/>
        </w:rPr>
        <w:t xml:space="preserve"> </w:t>
      </w:r>
      <w:r w:rsidR="00EF0857" w:rsidRPr="00EF0857">
        <w:rPr>
          <w:rFonts w:ascii="Arial" w:eastAsia="宋体" w:hAnsi="Arial" w:cs="Arial"/>
          <w:lang w:val="en-US" w:eastAsia="zh-CN" w:bidi="ar"/>
        </w:rPr>
        <w:t>discussed this issue and confirm</w:t>
      </w:r>
      <w:r w:rsidR="00EF0857">
        <w:rPr>
          <w:rFonts w:ascii="Arial" w:eastAsia="宋体" w:hAnsi="Arial" w:cs="Arial"/>
          <w:lang w:val="en-US" w:eastAsia="zh-CN" w:bidi="ar"/>
        </w:rPr>
        <w:t>ed</w:t>
      </w:r>
      <w:r w:rsidR="00EF0857" w:rsidRPr="00EF0857">
        <w:rPr>
          <w:rFonts w:ascii="Arial" w:eastAsia="宋体" w:hAnsi="Arial" w:cs="Arial"/>
          <w:lang w:val="en-US" w:eastAsia="zh-CN" w:bidi="ar"/>
        </w:rPr>
        <w:t xml:space="preserve"> </w:t>
      </w:r>
      <w:r>
        <w:rPr>
          <w:rFonts w:ascii="Arial" w:eastAsia="宋体" w:hAnsi="Arial" w:cs="Arial"/>
          <w:lang w:val="en-US" w:eastAsia="zh-CN" w:bidi="ar"/>
        </w:rPr>
        <w:t xml:space="preserve">the </w:t>
      </w:r>
      <w:r w:rsidR="00EF0857">
        <w:rPr>
          <w:rFonts w:ascii="Arial" w:eastAsia="宋体" w:hAnsi="Arial" w:cs="Arial"/>
          <w:lang w:val="en-US" w:eastAsia="zh-CN" w:bidi="ar"/>
        </w:rPr>
        <w:t>feasibility</w:t>
      </w:r>
      <w:r>
        <w:rPr>
          <w:rFonts w:ascii="Arial" w:eastAsia="宋体" w:hAnsi="Arial" w:cs="Arial"/>
          <w:lang w:val="en-US" w:eastAsia="zh-CN" w:bidi="ar"/>
        </w:rPr>
        <w:t xml:space="preserve"> of including</w:t>
      </w:r>
      <w:r w:rsidRPr="0017508C">
        <w:rPr>
          <w:rFonts w:ascii="Arial" w:eastAsia="宋体" w:hAnsi="Arial" w:cs="Arial"/>
          <w:lang w:val="en-US" w:eastAsia="zh-CN" w:bidi="ar"/>
        </w:rPr>
        <w:t xml:space="preserve"> </w:t>
      </w:r>
      <w:r w:rsidR="00B91805">
        <w:rPr>
          <w:rFonts w:ascii="Arial" w:eastAsia="宋体" w:hAnsi="Arial" w:cs="Arial"/>
          <w:lang w:val="en-US" w:eastAsia="zh-CN" w:bidi="ar"/>
        </w:rPr>
        <w:t xml:space="preserve">a </w:t>
      </w:r>
      <w:r w:rsidRPr="0017508C">
        <w:rPr>
          <w:rFonts w:ascii="Arial" w:eastAsia="宋体" w:hAnsi="Arial" w:cs="Arial"/>
          <w:lang w:val="en-US" w:eastAsia="zh-CN" w:bidi="ar"/>
        </w:rPr>
        <w:t>128</w:t>
      </w:r>
      <w:r>
        <w:rPr>
          <w:rFonts w:ascii="Arial" w:eastAsia="宋体" w:hAnsi="Arial" w:cs="Arial"/>
          <w:lang w:val="en-US" w:eastAsia="zh-CN" w:bidi="ar"/>
        </w:rPr>
        <w:t>-bit</w:t>
      </w:r>
      <w:r w:rsidRPr="0017508C">
        <w:rPr>
          <w:rFonts w:ascii="Arial" w:eastAsia="宋体" w:hAnsi="Arial" w:cs="Arial"/>
          <w:lang w:val="en-US" w:eastAsia="zh-CN" w:bidi="ar"/>
        </w:rPr>
        <w:t xml:space="preserve"> security parameter in paging message</w:t>
      </w:r>
      <w:r>
        <w:rPr>
          <w:rFonts w:ascii="Arial" w:eastAsia="宋体" w:hAnsi="Arial" w:cs="Arial"/>
          <w:lang w:val="en-US" w:eastAsia="zh-CN" w:bidi="ar"/>
        </w:rPr>
        <w:t>. Based on the agreed</w:t>
      </w:r>
      <w:r w:rsidRPr="0017508C">
        <w:rPr>
          <w:rFonts w:ascii="Arial" w:eastAsia="宋体" w:hAnsi="Arial" w:cs="Arial"/>
          <w:lang w:val="en-US" w:eastAsia="zh-CN" w:bidi="ar"/>
        </w:rPr>
        <w:t xml:space="preserve"> </w:t>
      </w:r>
      <w:r w:rsidR="00C57E40">
        <w:rPr>
          <w:rFonts w:ascii="Arial" w:eastAsia="宋体" w:hAnsi="Arial" w:cs="Arial"/>
          <w:lang w:val="en-US" w:eastAsia="zh-CN" w:bidi="ar"/>
        </w:rPr>
        <w:t xml:space="preserve">fields </w:t>
      </w:r>
      <w:r w:rsidRPr="0017508C">
        <w:rPr>
          <w:rFonts w:ascii="Arial" w:eastAsia="宋体" w:hAnsi="Arial" w:cs="Arial"/>
          <w:lang w:val="en-US" w:eastAsia="zh-CN" w:bidi="ar"/>
        </w:rPr>
        <w:t xml:space="preserve">in A-IoT Paging </w:t>
      </w:r>
      <w:r w:rsidR="00C57E40">
        <w:rPr>
          <w:rFonts w:ascii="Arial" w:eastAsia="宋体" w:hAnsi="Arial" w:cs="Arial"/>
          <w:lang w:val="en-US" w:eastAsia="zh-CN" w:bidi="ar"/>
        </w:rPr>
        <w:t xml:space="preserve">message </w:t>
      </w:r>
      <w:r w:rsidRPr="0017508C">
        <w:rPr>
          <w:rFonts w:ascii="Arial" w:eastAsia="宋体" w:hAnsi="Arial" w:cs="Arial"/>
          <w:lang w:val="en-US" w:eastAsia="zh-CN" w:bidi="ar"/>
        </w:rPr>
        <w:t xml:space="preserve">and the maximum TB size of A-IoT </w:t>
      </w:r>
      <w:r w:rsidR="00C57E40">
        <w:rPr>
          <w:rFonts w:ascii="Arial" w:eastAsia="宋体" w:hAnsi="Arial" w:cs="Arial"/>
          <w:lang w:val="en-US" w:eastAsia="zh-CN" w:bidi="ar"/>
        </w:rPr>
        <w:t>R2D message (including Paging message)</w:t>
      </w:r>
      <w:r>
        <w:rPr>
          <w:rFonts w:ascii="Arial" w:eastAsia="宋体" w:hAnsi="Arial" w:cs="Arial"/>
          <w:lang w:val="en-US" w:eastAsia="zh-CN" w:bidi="ar"/>
        </w:rPr>
        <w:t>, RAN2 c</w:t>
      </w:r>
      <w:r w:rsidR="000C668F">
        <w:rPr>
          <w:rFonts w:ascii="Arial" w:eastAsia="宋体" w:hAnsi="Arial" w:cs="Arial"/>
          <w:lang w:val="en-US" w:eastAsia="zh-CN" w:bidi="ar"/>
        </w:rPr>
        <w:t>onclude</w:t>
      </w:r>
      <w:r>
        <w:rPr>
          <w:rFonts w:ascii="Arial" w:eastAsia="宋体" w:hAnsi="Arial" w:cs="Arial"/>
          <w:lang w:val="en-US" w:eastAsia="zh-CN" w:bidi="ar"/>
        </w:rPr>
        <w:t>d</w:t>
      </w:r>
      <w:r w:rsidR="000C668F">
        <w:rPr>
          <w:rFonts w:ascii="Arial" w:eastAsia="宋体" w:hAnsi="Arial" w:cs="Arial"/>
          <w:lang w:val="en-US" w:eastAsia="zh-CN" w:bidi="ar"/>
        </w:rPr>
        <w:t>:</w:t>
      </w:r>
    </w:p>
    <w:p w14:paraId="796EB43C" w14:textId="6A22A1A3" w:rsidR="00EF0857" w:rsidRPr="00EF0857" w:rsidRDefault="000C668F" w:rsidP="007A4B0B">
      <w:pPr>
        <w:pStyle w:val="ListParagraph"/>
        <w:numPr>
          <w:ilvl w:val="0"/>
          <w:numId w:val="15"/>
        </w:numPr>
        <w:spacing w:before="0" w:after="180"/>
        <w:ind w:firstLineChars="0"/>
        <w:rPr>
          <w:rFonts w:ascii="Arial" w:eastAsia="宋体" w:hAnsi="Arial" w:cs="Arial"/>
          <w:lang w:val="en-US" w:eastAsia="zh-CN" w:bidi="ar"/>
        </w:rPr>
      </w:pPr>
      <w:r w:rsidRPr="00EF0857">
        <w:rPr>
          <w:rFonts w:ascii="Arial" w:eastAsia="宋体" w:hAnsi="Arial" w:cs="Arial"/>
          <w:lang w:val="en-US" w:eastAsia="zh-CN" w:bidi="ar"/>
        </w:rPr>
        <w:t xml:space="preserve">It is feasible to include </w:t>
      </w:r>
      <w:r w:rsidR="00B91805">
        <w:rPr>
          <w:rFonts w:ascii="Arial" w:eastAsia="宋体" w:hAnsi="Arial" w:cs="Arial"/>
          <w:lang w:val="en-US" w:eastAsia="zh-CN" w:bidi="ar"/>
        </w:rPr>
        <w:t xml:space="preserve">a </w:t>
      </w:r>
      <w:r w:rsidRPr="00EF0857">
        <w:rPr>
          <w:rFonts w:ascii="Arial" w:eastAsia="宋体" w:hAnsi="Arial" w:cs="Arial"/>
          <w:lang w:val="en-US" w:eastAsia="zh-CN" w:bidi="ar"/>
        </w:rPr>
        <w:t>128</w:t>
      </w:r>
      <w:r w:rsidR="0017508C" w:rsidRPr="00EF0857">
        <w:rPr>
          <w:rFonts w:ascii="Arial" w:eastAsia="宋体" w:hAnsi="Arial" w:cs="Arial"/>
          <w:lang w:val="en-US" w:eastAsia="zh-CN" w:bidi="ar"/>
        </w:rPr>
        <w:t>-</w:t>
      </w:r>
      <w:r w:rsidRPr="00EF0857">
        <w:rPr>
          <w:rFonts w:ascii="Arial" w:eastAsia="宋体" w:hAnsi="Arial" w:cs="Arial"/>
          <w:lang w:val="en-US" w:eastAsia="zh-CN" w:bidi="ar"/>
        </w:rPr>
        <w:t>b</w:t>
      </w:r>
      <w:r w:rsidR="0017508C" w:rsidRPr="00EF0857">
        <w:rPr>
          <w:rFonts w:ascii="Arial" w:eastAsia="宋体" w:hAnsi="Arial" w:cs="Arial"/>
          <w:lang w:val="en-US" w:eastAsia="zh-CN" w:bidi="ar"/>
        </w:rPr>
        <w:t>it</w:t>
      </w:r>
      <w:r w:rsidRPr="00EF0857">
        <w:rPr>
          <w:rFonts w:ascii="Arial" w:eastAsia="宋体" w:hAnsi="Arial" w:cs="Arial"/>
          <w:lang w:val="en-US" w:eastAsia="zh-CN" w:bidi="ar"/>
        </w:rPr>
        <w:t xml:space="preserve"> security parameter in paging message;</w:t>
      </w:r>
    </w:p>
    <w:p w14:paraId="226B72E4" w14:textId="759AFED3" w:rsidR="000C668F" w:rsidRPr="00EF0857" w:rsidRDefault="000C668F" w:rsidP="007A4B0B">
      <w:pPr>
        <w:pStyle w:val="ListParagraph"/>
        <w:numPr>
          <w:ilvl w:val="0"/>
          <w:numId w:val="15"/>
        </w:numPr>
        <w:spacing w:before="0" w:after="180"/>
        <w:ind w:firstLineChars="0"/>
        <w:rPr>
          <w:rFonts w:ascii="Arial" w:eastAsia="宋体" w:hAnsi="Arial" w:cs="Arial"/>
          <w:b/>
          <w:lang w:val="en-US" w:eastAsia="zh-CN" w:bidi="ar"/>
        </w:rPr>
      </w:pPr>
      <w:r w:rsidRPr="00EF0857">
        <w:rPr>
          <w:rFonts w:ascii="Arial" w:eastAsia="宋体" w:hAnsi="Arial" w:cs="Arial"/>
          <w:lang w:val="en-US" w:eastAsia="zh-CN" w:bidi="ar"/>
        </w:rPr>
        <w:t>The maximum size for security parameters can be determined based on the latest A-IoT MAC spec, assuming the upper bound limitation of paging message is 125 bytes.</w:t>
      </w:r>
      <w:r w:rsidR="005D4B71">
        <w:rPr>
          <w:rFonts w:ascii="Arial" w:eastAsia="宋体" w:hAnsi="Arial" w:cs="Arial"/>
          <w:lang w:val="en-US" w:eastAsia="zh-CN" w:bidi="ar"/>
        </w:rPr>
        <w:t xml:space="preserve"> However, less overhead is preferred from RAN2 perspective.</w:t>
      </w:r>
    </w:p>
    <w:p w14:paraId="0F235040" w14:textId="77777777" w:rsidR="000C668F" w:rsidRPr="001C7CA4" w:rsidRDefault="000C668F" w:rsidP="001C7CA4">
      <w:pPr>
        <w:keepNext/>
        <w:keepLines/>
        <w:pBdr>
          <w:top w:val="single" w:sz="12" w:space="3" w:color="auto"/>
        </w:pBdr>
        <w:spacing w:before="240"/>
        <w:ind w:left="1134" w:hanging="1134"/>
        <w:textAlignment w:val="auto"/>
        <w:rPr>
          <w:rFonts w:eastAsia="Malgun Gothic"/>
          <w:lang w:eastAsia="de-DE"/>
        </w:rPr>
      </w:pPr>
      <w:r w:rsidRPr="001C7CA4">
        <w:rPr>
          <w:rFonts w:ascii="Arial" w:eastAsia="Malgun Gothic" w:hAnsi="Arial"/>
          <w:sz w:val="36"/>
          <w:lang w:eastAsia="de-DE"/>
        </w:rPr>
        <w:t>2</w:t>
      </w:r>
      <w:r w:rsidRPr="001C7CA4">
        <w:rPr>
          <w:rFonts w:ascii="Arial" w:eastAsia="Malgun Gothic" w:hAnsi="Arial"/>
          <w:sz w:val="36"/>
          <w:lang w:eastAsia="de-DE"/>
        </w:rPr>
        <w:tab/>
        <w:t>Actions</w:t>
      </w:r>
    </w:p>
    <w:p w14:paraId="58CA5C4C" w14:textId="77777777" w:rsidR="000C668F" w:rsidRDefault="000C668F" w:rsidP="007A4B0B">
      <w:pPr>
        <w:spacing w:after="120"/>
        <w:ind w:left="1985" w:hanging="1985"/>
        <w:rPr>
          <w:rFonts w:ascii="Arial" w:hAnsi="Arial" w:cs="Arial"/>
          <w:b/>
        </w:rPr>
      </w:pPr>
      <w:r>
        <w:rPr>
          <w:rFonts w:ascii="Arial" w:hAnsi="Arial" w:cs="Arial"/>
          <w:b/>
        </w:rPr>
        <w:t xml:space="preserve">To SA3 </w:t>
      </w:r>
    </w:p>
    <w:p w14:paraId="6643C086" w14:textId="77777777" w:rsidR="000C668F" w:rsidRDefault="000C668F" w:rsidP="007A4B0B">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Pr>
          <w:rFonts w:ascii="Arial" w:hAnsi="Arial" w:cs="Arial"/>
          <w:b/>
        </w:rPr>
        <w:t>RAN2 kindly asks SA3 to take above into account.</w:t>
      </w:r>
    </w:p>
    <w:p w14:paraId="503DCA9E" w14:textId="77777777" w:rsidR="000C668F" w:rsidRPr="001C7CA4" w:rsidRDefault="000C668F" w:rsidP="001C7CA4">
      <w:pPr>
        <w:keepNext/>
        <w:keepLines/>
        <w:pBdr>
          <w:top w:val="single" w:sz="12" w:space="3" w:color="auto"/>
        </w:pBdr>
        <w:spacing w:before="240"/>
        <w:ind w:left="1134" w:hanging="1134"/>
        <w:textAlignment w:val="auto"/>
        <w:rPr>
          <w:rFonts w:eastAsia="Malgun Gothic"/>
          <w:lang w:eastAsia="de-DE"/>
        </w:rPr>
      </w:pPr>
      <w:r w:rsidRPr="001C7CA4">
        <w:rPr>
          <w:rFonts w:ascii="Arial" w:eastAsia="Malgun Gothic" w:hAnsi="Arial"/>
          <w:sz w:val="36"/>
          <w:lang w:eastAsia="de-DE"/>
        </w:rPr>
        <w:t>3</w:t>
      </w:r>
      <w:r w:rsidRPr="001C7CA4">
        <w:rPr>
          <w:rFonts w:ascii="Arial" w:eastAsia="Malgun Gothic" w:hAnsi="Arial"/>
          <w:sz w:val="36"/>
          <w:lang w:eastAsia="de-DE"/>
        </w:rPr>
        <w:tab/>
        <w:t>Dates of next RAN2 meetings</w:t>
      </w:r>
    </w:p>
    <w:p w14:paraId="6D92E57D" w14:textId="4676194D" w:rsidR="000C668F" w:rsidRPr="000B65E2" w:rsidRDefault="000C668F" w:rsidP="007A4B0B">
      <w:pPr>
        <w:tabs>
          <w:tab w:val="left" w:pos="3261"/>
          <w:tab w:val="left" w:pos="6663"/>
        </w:tabs>
        <w:overflowPunct/>
        <w:autoSpaceDE/>
        <w:autoSpaceDN/>
        <w:adjustRightInd/>
        <w:spacing w:after="120"/>
        <w:textAlignment w:val="auto"/>
        <w:rPr>
          <w:rFonts w:ascii="Arial" w:eastAsia="宋体" w:hAnsi="Arial" w:cs="Arial"/>
          <w:bCs/>
          <w:kern w:val="2"/>
          <w:lang w:val="en-US" w:eastAsia="zh-CN"/>
        </w:rPr>
      </w:pPr>
      <w:r w:rsidRPr="00053BE4">
        <w:rPr>
          <w:rFonts w:ascii="Arial" w:hAnsi="Arial" w:cs="Arial"/>
          <w:bCs/>
          <w:lang w:val="en-US" w:eastAsia="zh-CN" w:bidi="ar"/>
        </w:rPr>
        <w:t>TSG-RAN</w:t>
      </w:r>
      <w:r w:rsidRPr="00053BE4">
        <w:rPr>
          <w:rFonts w:ascii="Arial" w:hAnsi="Arial" w:cs="Arial" w:hint="eastAsia"/>
          <w:bCs/>
          <w:lang w:val="en-US" w:eastAsia="zh-CN" w:bidi="ar"/>
        </w:rPr>
        <w:t>2</w:t>
      </w:r>
      <w:r w:rsidRPr="00053BE4">
        <w:rPr>
          <w:rFonts w:ascii="Arial" w:hAnsi="Arial" w:cs="Arial"/>
          <w:bCs/>
          <w:lang w:val="en-US" w:eastAsia="zh-CN" w:bidi="ar"/>
        </w:rPr>
        <w:t xml:space="preserve"> Meeting #</w:t>
      </w:r>
      <w:r>
        <w:rPr>
          <w:rFonts w:ascii="Arial" w:eastAsia="宋体" w:hAnsi="Arial" w:cs="Arial"/>
          <w:bCs/>
          <w:lang w:val="en-US" w:eastAsia="zh-CN" w:bidi="ar"/>
        </w:rPr>
        <w:t>131bis</w:t>
      </w:r>
      <w:r>
        <w:rPr>
          <w:rFonts w:ascii="Arial" w:hAnsi="Arial" w:cs="Arial"/>
          <w:bCs/>
          <w:lang w:val="en-US" w:eastAsia="zh-CN" w:bidi="ar"/>
        </w:rPr>
        <w:tab/>
      </w:r>
      <w:r w:rsidRPr="00053BE4">
        <w:rPr>
          <w:rFonts w:ascii="Arial" w:eastAsia="宋体" w:hAnsi="Arial" w:cs="Arial"/>
          <w:bCs/>
          <w:lang w:val="en-US" w:eastAsia="zh-CN" w:bidi="ar"/>
        </w:rPr>
        <w:t>1</w:t>
      </w:r>
      <w:r w:rsidR="0017508C">
        <w:rPr>
          <w:rFonts w:ascii="Arial" w:eastAsia="宋体" w:hAnsi="Arial" w:cs="Arial"/>
          <w:bCs/>
          <w:lang w:val="en-US" w:eastAsia="zh-CN" w:bidi="ar"/>
        </w:rPr>
        <w:t xml:space="preserve">3 </w:t>
      </w:r>
      <w:r w:rsidRPr="00053BE4">
        <w:rPr>
          <w:rFonts w:ascii="Arial" w:hAnsi="Arial" w:cs="Arial"/>
          <w:bCs/>
          <w:lang w:val="en-US" w:eastAsia="zh-CN" w:bidi="ar"/>
        </w:rPr>
        <w:t xml:space="preserve">- </w:t>
      </w:r>
      <w:r w:rsidR="0017508C">
        <w:rPr>
          <w:rFonts w:ascii="Arial" w:eastAsia="宋体" w:hAnsi="Arial" w:cs="Arial"/>
          <w:bCs/>
          <w:lang w:val="en-US" w:eastAsia="zh-CN" w:bidi="ar"/>
        </w:rPr>
        <w:t>17</w:t>
      </w:r>
      <w:r w:rsidRPr="00053BE4">
        <w:rPr>
          <w:rFonts w:ascii="Arial" w:hAnsi="Arial" w:cs="Arial"/>
          <w:bCs/>
          <w:lang w:val="en-US" w:eastAsia="zh-CN" w:bidi="ar"/>
        </w:rPr>
        <w:t xml:space="preserve"> </w:t>
      </w:r>
      <w:r w:rsidR="0017508C">
        <w:rPr>
          <w:rFonts w:ascii="Arial" w:eastAsia="宋体" w:hAnsi="Arial" w:cs="Arial"/>
          <w:bCs/>
          <w:lang w:val="en-US" w:eastAsia="zh-CN" w:bidi="ar"/>
        </w:rPr>
        <w:t>Oct</w:t>
      </w:r>
      <w:r w:rsidRPr="00053BE4">
        <w:rPr>
          <w:rFonts w:ascii="Arial" w:hAnsi="Arial" w:cs="Arial"/>
          <w:bCs/>
          <w:lang w:val="en-US" w:eastAsia="zh-CN" w:bidi="ar"/>
        </w:rPr>
        <w:t xml:space="preserve"> 202</w:t>
      </w:r>
      <w:r w:rsidRPr="00053BE4">
        <w:rPr>
          <w:rFonts w:ascii="Arial" w:eastAsia="宋体" w:hAnsi="Arial" w:cs="Arial"/>
          <w:bCs/>
          <w:lang w:val="en-US" w:eastAsia="zh-CN" w:bidi="ar"/>
        </w:rPr>
        <w:t>5</w:t>
      </w:r>
      <w:r w:rsidR="00B91805">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17508C">
        <w:rPr>
          <w:rFonts w:ascii="Arial" w:eastAsia="宋体" w:hAnsi="Arial" w:cs="Arial"/>
          <w:bCs/>
          <w:lang w:val="en-US" w:eastAsia="zh-CN" w:bidi="ar"/>
        </w:rPr>
        <w:t>Prague</w:t>
      </w:r>
      <w:r w:rsidR="0017508C" w:rsidRPr="0017508C">
        <w:rPr>
          <w:rFonts w:ascii="Arial" w:eastAsia="宋体" w:hAnsi="Arial" w:cs="Arial"/>
          <w:bCs/>
          <w:lang w:val="en-US" w:eastAsia="zh-CN" w:bidi="ar"/>
        </w:rPr>
        <w:t>, CZ</w:t>
      </w:r>
    </w:p>
    <w:p w14:paraId="377AE14D" w14:textId="3430ED8A" w:rsidR="000C668F" w:rsidRDefault="000C668F" w:rsidP="007A4B0B">
      <w:pPr>
        <w:rPr>
          <w:rFonts w:ascii="Arial" w:hAnsi="Arial" w:cs="Arial"/>
        </w:rPr>
      </w:pPr>
      <w:r>
        <w:rPr>
          <w:rFonts w:ascii="Arial" w:hAnsi="Arial" w:cs="Arial"/>
        </w:rPr>
        <w:t>TSG-RAN2 Meeting #132</w:t>
      </w:r>
      <w:r>
        <w:rPr>
          <w:rFonts w:ascii="Arial" w:hAnsi="Arial" w:cs="Arial"/>
        </w:rPr>
        <w:tab/>
      </w:r>
      <w:r w:rsidR="0017508C">
        <w:rPr>
          <w:rFonts w:ascii="Arial" w:hAnsi="Arial" w:cs="Arial"/>
        </w:rPr>
        <w:tab/>
      </w:r>
      <w:r w:rsidR="0017508C">
        <w:rPr>
          <w:rFonts w:ascii="Arial" w:hAnsi="Arial" w:cs="Arial"/>
        </w:rPr>
        <w:tab/>
      </w:r>
      <w:r w:rsidR="0017508C">
        <w:rPr>
          <w:rFonts w:ascii="Arial" w:hAnsi="Arial" w:cs="Arial"/>
        </w:rPr>
        <w:tab/>
      </w:r>
      <w:r>
        <w:rPr>
          <w:rFonts w:ascii="Arial" w:hAnsi="Arial" w:cs="Arial"/>
        </w:rPr>
        <w:t xml:space="preserve"> </w:t>
      </w:r>
      <w:r w:rsidR="0017508C">
        <w:rPr>
          <w:rFonts w:ascii="Arial" w:hAnsi="Arial" w:cs="Arial"/>
        </w:rPr>
        <w:t>1</w:t>
      </w:r>
      <w:r>
        <w:rPr>
          <w:rFonts w:ascii="Arial" w:hAnsi="Arial" w:cs="Arial"/>
        </w:rPr>
        <w:t xml:space="preserve">7 - </w:t>
      </w:r>
      <w:r w:rsidR="0017508C">
        <w:rPr>
          <w:rFonts w:ascii="Arial" w:hAnsi="Arial" w:cs="Arial"/>
        </w:rPr>
        <w:t>2</w:t>
      </w:r>
      <w:r>
        <w:rPr>
          <w:rFonts w:ascii="Arial" w:hAnsi="Arial" w:cs="Arial"/>
        </w:rPr>
        <w:t xml:space="preserve">1 </w:t>
      </w:r>
      <w:r w:rsidR="0017508C">
        <w:rPr>
          <w:rFonts w:ascii="Arial" w:hAnsi="Arial" w:cs="Arial"/>
        </w:rPr>
        <w:t>Nov</w:t>
      </w:r>
      <w:r>
        <w:rPr>
          <w:rFonts w:ascii="Arial" w:hAnsi="Arial" w:cs="Arial"/>
        </w:rPr>
        <w:t xml:space="preserve"> 2025</w:t>
      </w:r>
      <w:r w:rsidR="00B91805" w:rsidRPr="00053BE4">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17508C" w:rsidRPr="0017508C">
        <w:rPr>
          <w:rFonts w:ascii="Arial" w:hAnsi="Arial" w:cs="Arial"/>
        </w:rPr>
        <w:t>Dallas, US</w:t>
      </w:r>
    </w:p>
    <w:p w14:paraId="5DDDB5FF" w14:textId="77777777" w:rsidR="000C668F" w:rsidRDefault="000C668F" w:rsidP="007A4B0B">
      <w:pPr>
        <w:overflowPunct/>
        <w:autoSpaceDE/>
        <w:autoSpaceDN/>
        <w:adjustRightInd/>
        <w:textAlignment w:val="auto"/>
        <w:rPr>
          <w:rFonts w:cs="Calibri"/>
          <w:lang w:eastAsia="zh-CN"/>
        </w:rPr>
      </w:pPr>
    </w:p>
    <w:p w14:paraId="3E9381ED" w14:textId="77777777" w:rsidR="000C668F" w:rsidRDefault="000C668F" w:rsidP="007A4B0B">
      <w:pPr>
        <w:overflowPunct/>
        <w:autoSpaceDE/>
        <w:autoSpaceDN/>
        <w:adjustRightInd/>
        <w:textAlignment w:val="auto"/>
        <w:rPr>
          <w:rFonts w:cs="Calibri"/>
          <w:sz w:val="22"/>
          <w:lang w:eastAsia="zh-CN"/>
        </w:rPr>
      </w:pPr>
    </w:p>
    <w:p w14:paraId="4C7A895E" w14:textId="77777777" w:rsidR="00D52D4F" w:rsidRDefault="00D52D4F"/>
    <w:sectPr w:rsidR="00D52D4F">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82086" w14:textId="77777777" w:rsidR="00E073A6" w:rsidRDefault="00E073A6">
      <w:pPr>
        <w:spacing w:before="0" w:after="0"/>
      </w:pPr>
      <w:r>
        <w:separator/>
      </w:r>
    </w:p>
  </w:endnote>
  <w:endnote w:type="continuationSeparator" w:id="0">
    <w:p w14:paraId="60558CEF" w14:textId="77777777" w:rsidR="00E073A6" w:rsidRDefault="00E073A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8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1F867" w14:textId="77777777" w:rsidR="00E073A6" w:rsidRDefault="00E073A6">
      <w:pPr>
        <w:spacing w:before="0" w:after="0"/>
      </w:pPr>
      <w:r>
        <w:separator/>
      </w:r>
    </w:p>
  </w:footnote>
  <w:footnote w:type="continuationSeparator" w:id="0">
    <w:p w14:paraId="3CF92661" w14:textId="77777777" w:rsidR="00E073A6" w:rsidRDefault="00E073A6">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260B50"/>
    <w:multiLevelType w:val="multilevel"/>
    <w:tmpl w:val="0E260B50"/>
    <w:lvl w:ilvl="0">
      <w:start w:val="7"/>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E47451"/>
    <w:multiLevelType w:val="multilevel"/>
    <w:tmpl w:val="15E474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415779C"/>
    <w:multiLevelType w:val="multilevel"/>
    <w:tmpl w:val="2415779C"/>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A004571"/>
    <w:multiLevelType w:val="multilevel"/>
    <w:tmpl w:val="3A0045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0496349"/>
    <w:multiLevelType w:val="multilevel"/>
    <w:tmpl w:val="404963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1AE3F93"/>
    <w:multiLevelType w:val="hybridMultilevel"/>
    <w:tmpl w:val="79E01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6763865"/>
    <w:multiLevelType w:val="multilevel"/>
    <w:tmpl w:val="5676386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num w:numId="1">
    <w:abstractNumId w:val="14"/>
  </w:num>
  <w:num w:numId="2">
    <w:abstractNumId w:val="4"/>
  </w:num>
  <w:num w:numId="3">
    <w:abstractNumId w:val="11"/>
  </w:num>
  <w:num w:numId="4">
    <w:abstractNumId w:val="9"/>
  </w:num>
  <w:num w:numId="5">
    <w:abstractNumId w:val="6"/>
  </w:num>
  <w:num w:numId="6">
    <w:abstractNumId w:val="1"/>
  </w:num>
  <w:num w:numId="7">
    <w:abstractNumId w:val="13"/>
  </w:num>
  <w:num w:numId="8">
    <w:abstractNumId w:val="8"/>
  </w:num>
  <w:num w:numId="9">
    <w:abstractNumId w:val="12"/>
  </w:num>
  <w:num w:numId="10">
    <w:abstractNumId w:val="7"/>
  </w:num>
  <w:num w:numId="11">
    <w:abstractNumId w:val="3"/>
  </w:num>
  <w:num w:numId="12">
    <w:abstractNumId w:val="5"/>
  </w:num>
  <w:num w:numId="13">
    <w:abstractNumId w:val="2"/>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9675847D"/>
    <w:rsid w:val="A9FFC182"/>
    <w:rsid w:val="B7FF3FFB"/>
    <w:rsid w:val="BB0D6F29"/>
    <w:rsid w:val="CBBE2811"/>
    <w:rsid w:val="DFB54F40"/>
    <w:rsid w:val="DFF73FBC"/>
    <w:rsid w:val="EE7F5952"/>
    <w:rsid w:val="EF6B8CCC"/>
    <w:rsid w:val="FABC3205"/>
    <w:rsid w:val="FDFFEB6F"/>
    <w:rsid w:val="000008E0"/>
    <w:rsid w:val="0000211B"/>
    <w:rsid w:val="00002890"/>
    <w:rsid w:val="00003244"/>
    <w:rsid w:val="000040BE"/>
    <w:rsid w:val="00004317"/>
    <w:rsid w:val="00006CF9"/>
    <w:rsid w:val="0000740C"/>
    <w:rsid w:val="00011531"/>
    <w:rsid w:val="000117E3"/>
    <w:rsid w:val="000123A6"/>
    <w:rsid w:val="00012753"/>
    <w:rsid w:val="00012DFE"/>
    <w:rsid w:val="000136F4"/>
    <w:rsid w:val="00015115"/>
    <w:rsid w:val="000200FE"/>
    <w:rsid w:val="0002143E"/>
    <w:rsid w:val="000215B8"/>
    <w:rsid w:val="00021679"/>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0469"/>
    <w:rsid w:val="00041614"/>
    <w:rsid w:val="00041C9C"/>
    <w:rsid w:val="000429E9"/>
    <w:rsid w:val="00042FA6"/>
    <w:rsid w:val="00043516"/>
    <w:rsid w:val="00043A51"/>
    <w:rsid w:val="00044508"/>
    <w:rsid w:val="00044E19"/>
    <w:rsid w:val="0004520C"/>
    <w:rsid w:val="0004596F"/>
    <w:rsid w:val="00045ED7"/>
    <w:rsid w:val="00046458"/>
    <w:rsid w:val="00046FCF"/>
    <w:rsid w:val="000479E4"/>
    <w:rsid w:val="00047B49"/>
    <w:rsid w:val="000506B7"/>
    <w:rsid w:val="00050D6C"/>
    <w:rsid w:val="00050E0D"/>
    <w:rsid w:val="00051421"/>
    <w:rsid w:val="00051834"/>
    <w:rsid w:val="00052E62"/>
    <w:rsid w:val="00052FF2"/>
    <w:rsid w:val="00053266"/>
    <w:rsid w:val="00053888"/>
    <w:rsid w:val="00053B45"/>
    <w:rsid w:val="0005480E"/>
    <w:rsid w:val="00054A22"/>
    <w:rsid w:val="0005520B"/>
    <w:rsid w:val="000563F4"/>
    <w:rsid w:val="000564C6"/>
    <w:rsid w:val="000569A8"/>
    <w:rsid w:val="00056B04"/>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A31"/>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707"/>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7DA"/>
    <w:rsid w:val="000C4982"/>
    <w:rsid w:val="000C668F"/>
    <w:rsid w:val="000C7316"/>
    <w:rsid w:val="000C73CF"/>
    <w:rsid w:val="000D0AEC"/>
    <w:rsid w:val="000D138D"/>
    <w:rsid w:val="000D1DBF"/>
    <w:rsid w:val="000D269C"/>
    <w:rsid w:val="000D2EAC"/>
    <w:rsid w:val="000D434E"/>
    <w:rsid w:val="000D45B0"/>
    <w:rsid w:val="000D4BCF"/>
    <w:rsid w:val="000D58AB"/>
    <w:rsid w:val="000D5B51"/>
    <w:rsid w:val="000D5D09"/>
    <w:rsid w:val="000D6F3A"/>
    <w:rsid w:val="000D76D9"/>
    <w:rsid w:val="000D7767"/>
    <w:rsid w:val="000E06A9"/>
    <w:rsid w:val="000E0733"/>
    <w:rsid w:val="000E0C49"/>
    <w:rsid w:val="000E203D"/>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B54"/>
    <w:rsid w:val="00106EBE"/>
    <w:rsid w:val="001074AB"/>
    <w:rsid w:val="00107DFB"/>
    <w:rsid w:val="00110292"/>
    <w:rsid w:val="00110E13"/>
    <w:rsid w:val="001118EA"/>
    <w:rsid w:val="00111D46"/>
    <w:rsid w:val="00111F65"/>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73D"/>
    <w:rsid w:val="001459DE"/>
    <w:rsid w:val="00147906"/>
    <w:rsid w:val="00147B12"/>
    <w:rsid w:val="00147EC0"/>
    <w:rsid w:val="001513A7"/>
    <w:rsid w:val="001515B7"/>
    <w:rsid w:val="00151BE1"/>
    <w:rsid w:val="00153576"/>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F81"/>
    <w:rsid w:val="001666A9"/>
    <w:rsid w:val="00166C42"/>
    <w:rsid w:val="0016742C"/>
    <w:rsid w:val="00167C40"/>
    <w:rsid w:val="00171568"/>
    <w:rsid w:val="00171A4B"/>
    <w:rsid w:val="00171ED0"/>
    <w:rsid w:val="00171F11"/>
    <w:rsid w:val="00171F3B"/>
    <w:rsid w:val="0017253A"/>
    <w:rsid w:val="001726A3"/>
    <w:rsid w:val="00172A9E"/>
    <w:rsid w:val="00174D5D"/>
    <w:rsid w:val="00174EC1"/>
    <w:rsid w:val="0017508C"/>
    <w:rsid w:val="00175F21"/>
    <w:rsid w:val="001761C6"/>
    <w:rsid w:val="0017665A"/>
    <w:rsid w:val="00176CE0"/>
    <w:rsid w:val="00177237"/>
    <w:rsid w:val="00177240"/>
    <w:rsid w:val="00177BCF"/>
    <w:rsid w:val="001807CD"/>
    <w:rsid w:val="0018081E"/>
    <w:rsid w:val="00180B75"/>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1594"/>
    <w:rsid w:val="001A2161"/>
    <w:rsid w:val="001A2363"/>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4D4C"/>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C7CA4"/>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4FD0"/>
    <w:rsid w:val="001E6631"/>
    <w:rsid w:val="001E76B9"/>
    <w:rsid w:val="001F1042"/>
    <w:rsid w:val="001F168B"/>
    <w:rsid w:val="001F25B2"/>
    <w:rsid w:val="001F3B9C"/>
    <w:rsid w:val="001F3D41"/>
    <w:rsid w:val="001F4504"/>
    <w:rsid w:val="001F569A"/>
    <w:rsid w:val="001F5CCE"/>
    <w:rsid w:val="001F61AD"/>
    <w:rsid w:val="001F6EBF"/>
    <w:rsid w:val="002007FC"/>
    <w:rsid w:val="00200876"/>
    <w:rsid w:val="002021E0"/>
    <w:rsid w:val="002023C7"/>
    <w:rsid w:val="00204A62"/>
    <w:rsid w:val="00205615"/>
    <w:rsid w:val="00205F37"/>
    <w:rsid w:val="0020658E"/>
    <w:rsid w:val="00206D75"/>
    <w:rsid w:val="00206E13"/>
    <w:rsid w:val="0020716A"/>
    <w:rsid w:val="00210B26"/>
    <w:rsid w:val="002115C7"/>
    <w:rsid w:val="00212194"/>
    <w:rsid w:val="0021226A"/>
    <w:rsid w:val="002127B8"/>
    <w:rsid w:val="0021552C"/>
    <w:rsid w:val="0021617D"/>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10"/>
    <w:rsid w:val="00234847"/>
    <w:rsid w:val="00235EC5"/>
    <w:rsid w:val="00236329"/>
    <w:rsid w:val="00236490"/>
    <w:rsid w:val="00236B1D"/>
    <w:rsid w:val="00236B59"/>
    <w:rsid w:val="00237759"/>
    <w:rsid w:val="002378EC"/>
    <w:rsid w:val="002379D3"/>
    <w:rsid w:val="002414D2"/>
    <w:rsid w:val="00241EDC"/>
    <w:rsid w:val="00241FEA"/>
    <w:rsid w:val="00242F2F"/>
    <w:rsid w:val="00243C6F"/>
    <w:rsid w:val="00243C89"/>
    <w:rsid w:val="00243DA0"/>
    <w:rsid w:val="0024490C"/>
    <w:rsid w:val="00244BA5"/>
    <w:rsid w:val="00245C6D"/>
    <w:rsid w:val="00245E90"/>
    <w:rsid w:val="00247104"/>
    <w:rsid w:val="00251897"/>
    <w:rsid w:val="00251D18"/>
    <w:rsid w:val="00251F32"/>
    <w:rsid w:val="0025232D"/>
    <w:rsid w:val="00253367"/>
    <w:rsid w:val="00254BBC"/>
    <w:rsid w:val="00255A52"/>
    <w:rsid w:val="00255EF3"/>
    <w:rsid w:val="00256206"/>
    <w:rsid w:val="002574D9"/>
    <w:rsid w:val="0026024E"/>
    <w:rsid w:val="002604F7"/>
    <w:rsid w:val="00261013"/>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427"/>
    <w:rsid w:val="00267944"/>
    <w:rsid w:val="00267D1E"/>
    <w:rsid w:val="00270478"/>
    <w:rsid w:val="00270918"/>
    <w:rsid w:val="002711E6"/>
    <w:rsid w:val="00271E36"/>
    <w:rsid w:val="00273689"/>
    <w:rsid w:val="00273AD0"/>
    <w:rsid w:val="002741BC"/>
    <w:rsid w:val="00274C2B"/>
    <w:rsid w:val="0027618A"/>
    <w:rsid w:val="002761F3"/>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046"/>
    <w:rsid w:val="002A016C"/>
    <w:rsid w:val="002A06A5"/>
    <w:rsid w:val="002A0AD7"/>
    <w:rsid w:val="002A0B0A"/>
    <w:rsid w:val="002A0F01"/>
    <w:rsid w:val="002A24DD"/>
    <w:rsid w:val="002A2D1E"/>
    <w:rsid w:val="002A2EE6"/>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396"/>
    <w:rsid w:val="002C0552"/>
    <w:rsid w:val="002C0798"/>
    <w:rsid w:val="002C0A5C"/>
    <w:rsid w:val="002C11F8"/>
    <w:rsid w:val="002C1D97"/>
    <w:rsid w:val="002C2452"/>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CD2"/>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60D2"/>
    <w:rsid w:val="00307A28"/>
    <w:rsid w:val="00310017"/>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26E3"/>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52C0"/>
    <w:rsid w:val="00386295"/>
    <w:rsid w:val="00386873"/>
    <w:rsid w:val="00390FFF"/>
    <w:rsid w:val="003915E3"/>
    <w:rsid w:val="00391F83"/>
    <w:rsid w:val="00393192"/>
    <w:rsid w:val="00393C35"/>
    <w:rsid w:val="00394239"/>
    <w:rsid w:val="003945E5"/>
    <w:rsid w:val="003949ED"/>
    <w:rsid w:val="00394B2E"/>
    <w:rsid w:val="00394FE3"/>
    <w:rsid w:val="00395609"/>
    <w:rsid w:val="00395980"/>
    <w:rsid w:val="00395A9B"/>
    <w:rsid w:val="00395E96"/>
    <w:rsid w:val="003977F5"/>
    <w:rsid w:val="00397F1D"/>
    <w:rsid w:val="003A0EBA"/>
    <w:rsid w:val="003A1E36"/>
    <w:rsid w:val="003A302F"/>
    <w:rsid w:val="003A324B"/>
    <w:rsid w:val="003A4FEB"/>
    <w:rsid w:val="003A556B"/>
    <w:rsid w:val="003A563E"/>
    <w:rsid w:val="003A5BB6"/>
    <w:rsid w:val="003A614C"/>
    <w:rsid w:val="003A6804"/>
    <w:rsid w:val="003A6F85"/>
    <w:rsid w:val="003A711D"/>
    <w:rsid w:val="003B0188"/>
    <w:rsid w:val="003B1063"/>
    <w:rsid w:val="003B143A"/>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950"/>
    <w:rsid w:val="003E0AD3"/>
    <w:rsid w:val="003E0D20"/>
    <w:rsid w:val="003E0F0A"/>
    <w:rsid w:val="003E2C49"/>
    <w:rsid w:val="003E49A5"/>
    <w:rsid w:val="003E4D0D"/>
    <w:rsid w:val="003E5715"/>
    <w:rsid w:val="003E66E6"/>
    <w:rsid w:val="003E763D"/>
    <w:rsid w:val="003E766B"/>
    <w:rsid w:val="003E7977"/>
    <w:rsid w:val="003E7C56"/>
    <w:rsid w:val="003F045D"/>
    <w:rsid w:val="003F09F9"/>
    <w:rsid w:val="003F0F01"/>
    <w:rsid w:val="003F25AF"/>
    <w:rsid w:val="003F30DE"/>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6DCE"/>
    <w:rsid w:val="00407694"/>
    <w:rsid w:val="00407B6F"/>
    <w:rsid w:val="00411311"/>
    <w:rsid w:val="00411627"/>
    <w:rsid w:val="00411F9A"/>
    <w:rsid w:val="00412062"/>
    <w:rsid w:val="00413153"/>
    <w:rsid w:val="00413534"/>
    <w:rsid w:val="00414CE7"/>
    <w:rsid w:val="0041663C"/>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578A"/>
    <w:rsid w:val="004360AA"/>
    <w:rsid w:val="00436357"/>
    <w:rsid w:val="00437BCD"/>
    <w:rsid w:val="00440036"/>
    <w:rsid w:val="00440A4C"/>
    <w:rsid w:val="0044177D"/>
    <w:rsid w:val="004418DA"/>
    <w:rsid w:val="0044227C"/>
    <w:rsid w:val="00442D7C"/>
    <w:rsid w:val="00443671"/>
    <w:rsid w:val="00443ED1"/>
    <w:rsid w:val="00444C42"/>
    <w:rsid w:val="00444DC5"/>
    <w:rsid w:val="004458C7"/>
    <w:rsid w:val="004459AC"/>
    <w:rsid w:val="0044634B"/>
    <w:rsid w:val="00446D11"/>
    <w:rsid w:val="00446F4B"/>
    <w:rsid w:val="00447D7D"/>
    <w:rsid w:val="004504E3"/>
    <w:rsid w:val="00451251"/>
    <w:rsid w:val="0045146B"/>
    <w:rsid w:val="004523BE"/>
    <w:rsid w:val="004541EF"/>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2B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0D4A"/>
    <w:rsid w:val="004915F4"/>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1E5E"/>
    <w:rsid w:val="004A2C3A"/>
    <w:rsid w:val="004A2C7A"/>
    <w:rsid w:val="004A3225"/>
    <w:rsid w:val="004A389B"/>
    <w:rsid w:val="004A47A6"/>
    <w:rsid w:val="004A4886"/>
    <w:rsid w:val="004A65F5"/>
    <w:rsid w:val="004A6CF8"/>
    <w:rsid w:val="004A7124"/>
    <w:rsid w:val="004A728F"/>
    <w:rsid w:val="004A77B1"/>
    <w:rsid w:val="004B0799"/>
    <w:rsid w:val="004B137B"/>
    <w:rsid w:val="004B18C7"/>
    <w:rsid w:val="004B18D9"/>
    <w:rsid w:val="004B2136"/>
    <w:rsid w:val="004B2A98"/>
    <w:rsid w:val="004B2AF3"/>
    <w:rsid w:val="004B2C0E"/>
    <w:rsid w:val="004B35CF"/>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0F2"/>
    <w:rsid w:val="004C6650"/>
    <w:rsid w:val="004C67BC"/>
    <w:rsid w:val="004C69D7"/>
    <w:rsid w:val="004D0EC5"/>
    <w:rsid w:val="004D2C4E"/>
    <w:rsid w:val="004D3578"/>
    <w:rsid w:val="004D3884"/>
    <w:rsid w:val="004D3BCB"/>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6AB2"/>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6FB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DBC"/>
    <w:rsid w:val="00543E6C"/>
    <w:rsid w:val="005441BA"/>
    <w:rsid w:val="00545ADB"/>
    <w:rsid w:val="00545B39"/>
    <w:rsid w:val="005467DF"/>
    <w:rsid w:val="005468DA"/>
    <w:rsid w:val="0055066B"/>
    <w:rsid w:val="0055219B"/>
    <w:rsid w:val="005527D2"/>
    <w:rsid w:val="005543ED"/>
    <w:rsid w:val="00555796"/>
    <w:rsid w:val="005559F1"/>
    <w:rsid w:val="005567E9"/>
    <w:rsid w:val="005575A4"/>
    <w:rsid w:val="00557B2D"/>
    <w:rsid w:val="00557CC6"/>
    <w:rsid w:val="0056012F"/>
    <w:rsid w:val="00560741"/>
    <w:rsid w:val="00560B13"/>
    <w:rsid w:val="00560CB6"/>
    <w:rsid w:val="00560E45"/>
    <w:rsid w:val="00561158"/>
    <w:rsid w:val="005615B8"/>
    <w:rsid w:val="00561C55"/>
    <w:rsid w:val="00563547"/>
    <w:rsid w:val="00564F9C"/>
    <w:rsid w:val="00565087"/>
    <w:rsid w:val="0056519A"/>
    <w:rsid w:val="005661B6"/>
    <w:rsid w:val="005665EA"/>
    <w:rsid w:val="00567D46"/>
    <w:rsid w:val="00570345"/>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14E"/>
    <w:rsid w:val="00584F87"/>
    <w:rsid w:val="00585124"/>
    <w:rsid w:val="005856F6"/>
    <w:rsid w:val="005858F2"/>
    <w:rsid w:val="00586273"/>
    <w:rsid w:val="005866C4"/>
    <w:rsid w:val="00586971"/>
    <w:rsid w:val="005872C3"/>
    <w:rsid w:val="0058764A"/>
    <w:rsid w:val="00587DE6"/>
    <w:rsid w:val="00590A37"/>
    <w:rsid w:val="00591D45"/>
    <w:rsid w:val="00591EDD"/>
    <w:rsid w:val="0059323A"/>
    <w:rsid w:val="005934F8"/>
    <w:rsid w:val="00593C76"/>
    <w:rsid w:val="005943EC"/>
    <w:rsid w:val="005950FD"/>
    <w:rsid w:val="005957AF"/>
    <w:rsid w:val="00596BD8"/>
    <w:rsid w:val="00597213"/>
    <w:rsid w:val="0059748B"/>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35B"/>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B71"/>
    <w:rsid w:val="005D4E7E"/>
    <w:rsid w:val="005D51FF"/>
    <w:rsid w:val="005D571D"/>
    <w:rsid w:val="005D7DB1"/>
    <w:rsid w:val="005E0465"/>
    <w:rsid w:val="005E04EB"/>
    <w:rsid w:val="005E0C4E"/>
    <w:rsid w:val="005E124A"/>
    <w:rsid w:val="005E241E"/>
    <w:rsid w:val="005E2582"/>
    <w:rsid w:val="005E25CD"/>
    <w:rsid w:val="005E29E6"/>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07D74"/>
    <w:rsid w:val="00610091"/>
    <w:rsid w:val="0061029F"/>
    <w:rsid w:val="006116B8"/>
    <w:rsid w:val="00611D48"/>
    <w:rsid w:val="006131B9"/>
    <w:rsid w:val="00613E90"/>
    <w:rsid w:val="00614AB2"/>
    <w:rsid w:val="00614FDF"/>
    <w:rsid w:val="006150FF"/>
    <w:rsid w:val="00615323"/>
    <w:rsid w:val="00615791"/>
    <w:rsid w:val="00616085"/>
    <w:rsid w:val="0061694C"/>
    <w:rsid w:val="00621F50"/>
    <w:rsid w:val="006220FF"/>
    <w:rsid w:val="00622F11"/>
    <w:rsid w:val="00626D9F"/>
    <w:rsid w:val="00626F34"/>
    <w:rsid w:val="00627194"/>
    <w:rsid w:val="00632183"/>
    <w:rsid w:val="0063248E"/>
    <w:rsid w:val="00632A1C"/>
    <w:rsid w:val="00633A48"/>
    <w:rsid w:val="00634CE3"/>
    <w:rsid w:val="00635326"/>
    <w:rsid w:val="0063568E"/>
    <w:rsid w:val="00637439"/>
    <w:rsid w:val="006403A3"/>
    <w:rsid w:val="00640512"/>
    <w:rsid w:val="00640871"/>
    <w:rsid w:val="006411D8"/>
    <w:rsid w:val="0064280C"/>
    <w:rsid w:val="00642877"/>
    <w:rsid w:val="00642DD9"/>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57E2C"/>
    <w:rsid w:val="00661C44"/>
    <w:rsid w:val="00661F2C"/>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853"/>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063"/>
    <w:rsid w:val="006B73A7"/>
    <w:rsid w:val="006C043E"/>
    <w:rsid w:val="006C0E8C"/>
    <w:rsid w:val="006C1C4A"/>
    <w:rsid w:val="006C2173"/>
    <w:rsid w:val="006C371F"/>
    <w:rsid w:val="006C45CF"/>
    <w:rsid w:val="006C4CD0"/>
    <w:rsid w:val="006C54C2"/>
    <w:rsid w:val="006C560C"/>
    <w:rsid w:val="006C6589"/>
    <w:rsid w:val="006C69BC"/>
    <w:rsid w:val="006C7082"/>
    <w:rsid w:val="006C72AB"/>
    <w:rsid w:val="006C7AAB"/>
    <w:rsid w:val="006C7AB9"/>
    <w:rsid w:val="006C7B9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A41"/>
    <w:rsid w:val="006F1DE2"/>
    <w:rsid w:val="006F1FFD"/>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2E3"/>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5DDA"/>
    <w:rsid w:val="00746060"/>
    <w:rsid w:val="00746088"/>
    <w:rsid w:val="00746703"/>
    <w:rsid w:val="00746747"/>
    <w:rsid w:val="00746A9F"/>
    <w:rsid w:val="0074791D"/>
    <w:rsid w:val="00747D69"/>
    <w:rsid w:val="00750263"/>
    <w:rsid w:val="0075093A"/>
    <w:rsid w:val="00750F4E"/>
    <w:rsid w:val="007518BE"/>
    <w:rsid w:val="00751ED5"/>
    <w:rsid w:val="007529C9"/>
    <w:rsid w:val="0075354C"/>
    <w:rsid w:val="00753675"/>
    <w:rsid w:val="00754343"/>
    <w:rsid w:val="007544B6"/>
    <w:rsid w:val="00760169"/>
    <w:rsid w:val="00760BF8"/>
    <w:rsid w:val="00760E9D"/>
    <w:rsid w:val="00760EB0"/>
    <w:rsid w:val="0076319E"/>
    <w:rsid w:val="00763A16"/>
    <w:rsid w:val="00764BAC"/>
    <w:rsid w:val="00764F4C"/>
    <w:rsid w:val="00766A9D"/>
    <w:rsid w:val="00766CCB"/>
    <w:rsid w:val="007671B9"/>
    <w:rsid w:val="00767ACE"/>
    <w:rsid w:val="00770CD3"/>
    <w:rsid w:val="00771267"/>
    <w:rsid w:val="007714EB"/>
    <w:rsid w:val="00773296"/>
    <w:rsid w:val="00773B8C"/>
    <w:rsid w:val="00774771"/>
    <w:rsid w:val="00774C6E"/>
    <w:rsid w:val="007754F6"/>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977CD"/>
    <w:rsid w:val="007A02BB"/>
    <w:rsid w:val="007A0850"/>
    <w:rsid w:val="007A1075"/>
    <w:rsid w:val="007A13E6"/>
    <w:rsid w:val="007A1B2C"/>
    <w:rsid w:val="007A2B29"/>
    <w:rsid w:val="007A2F81"/>
    <w:rsid w:val="007A33D6"/>
    <w:rsid w:val="007A3EFD"/>
    <w:rsid w:val="007A4B0B"/>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2853"/>
    <w:rsid w:val="007D3321"/>
    <w:rsid w:val="007D33C1"/>
    <w:rsid w:val="007D4F54"/>
    <w:rsid w:val="007D62E1"/>
    <w:rsid w:val="007D6705"/>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6950"/>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699"/>
    <w:rsid w:val="008218E9"/>
    <w:rsid w:val="00823C6E"/>
    <w:rsid w:val="00823E58"/>
    <w:rsid w:val="00824629"/>
    <w:rsid w:val="00824CA4"/>
    <w:rsid w:val="008254B7"/>
    <w:rsid w:val="00825F49"/>
    <w:rsid w:val="008263C7"/>
    <w:rsid w:val="00826E0E"/>
    <w:rsid w:val="00827868"/>
    <w:rsid w:val="00827D6C"/>
    <w:rsid w:val="008304AF"/>
    <w:rsid w:val="00830F34"/>
    <w:rsid w:val="0083125C"/>
    <w:rsid w:val="00831EA2"/>
    <w:rsid w:val="008327B4"/>
    <w:rsid w:val="00832A97"/>
    <w:rsid w:val="0083318C"/>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1615"/>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4D4B"/>
    <w:rsid w:val="0086510D"/>
    <w:rsid w:val="0086570C"/>
    <w:rsid w:val="00865B1A"/>
    <w:rsid w:val="00865E9A"/>
    <w:rsid w:val="00867BC2"/>
    <w:rsid w:val="0087067E"/>
    <w:rsid w:val="00870FDE"/>
    <w:rsid w:val="0087226C"/>
    <w:rsid w:val="008736DC"/>
    <w:rsid w:val="008737F7"/>
    <w:rsid w:val="00873BFF"/>
    <w:rsid w:val="0087455C"/>
    <w:rsid w:val="00874D49"/>
    <w:rsid w:val="0087553F"/>
    <w:rsid w:val="008755EB"/>
    <w:rsid w:val="008760A9"/>
    <w:rsid w:val="008768CA"/>
    <w:rsid w:val="00876E9C"/>
    <w:rsid w:val="008772D0"/>
    <w:rsid w:val="00877872"/>
    <w:rsid w:val="00877E95"/>
    <w:rsid w:val="0088060D"/>
    <w:rsid w:val="00881171"/>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18B3"/>
    <w:rsid w:val="008B2D8F"/>
    <w:rsid w:val="008B48D7"/>
    <w:rsid w:val="008B5937"/>
    <w:rsid w:val="008B69D5"/>
    <w:rsid w:val="008B6A24"/>
    <w:rsid w:val="008B7565"/>
    <w:rsid w:val="008B772E"/>
    <w:rsid w:val="008B790F"/>
    <w:rsid w:val="008C01B8"/>
    <w:rsid w:val="008C1C47"/>
    <w:rsid w:val="008C4346"/>
    <w:rsid w:val="008C4583"/>
    <w:rsid w:val="008C46EC"/>
    <w:rsid w:val="008C4C7C"/>
    <w:rsid w:val="008C5238"/>
    <w:rsid w:val="008C78D1"/>
    <w:rsid w:val="008C7AC7"/>
    <w:rsid w:val="008C7D0B"/>
    <w:rsid w:val="008C7E07"/>
    <w:rsid w:val="008D0471"/>
    <w:rsid w:val="008D0EFC"/>
    <w:rsid w:val="008D1317"/>
    <w:rsid w:val="008D1C7E"/>
    <w:rsid w:val="008D2364"/>
    <w:rsid w:val="008D2499"/>
    <w:rsid w:val="008D2607"/>
    <w:rsid w:val="008D292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C71"/>
    <w:rsid w:val="008E6D07"/>
    <w:rsid w:val="008F2818"/>
    <w:rsid w:val="008F360C"/>
    <w:rsid w:val="008F4B86"/>
    <w:rsid w:val="008F4EED"/>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1902"/>
    <w:rsid w:val="00912617"/>
    <w:rsid w:val="00912645"/>
    <w:rsid w:val="009128CD"/>
    <w:rsid w:val="0091335F"/>
    <w:rsid w:val="0091348E"/>
    <w:rsid w:val="00913B57"/>
    <w:rsid w:val="00914BBE"/>
    <w:rsid w:val="009159EC"/>
    <w:rsid w:val="0091619B"/>
    <w:rsid w:val="0091720E"/>
    <w:rsid w:val="00921064"/>
    <w:rsid w:val="0092239E"/>
    <w:rsid w:val="00923D86"/>
    <w:rsid w:val="00923F0B"/>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790"/>
    <w:rsid w:val="00937083"/>
    <w:rsid w:val="00937DB1"/>
    <w:rsid w:val="00940992"/>
    <w:rsid w:val="00941C14"/>
    <w:rsid w:val="00941E13"/>
    <w:rsid w:val="00942EC2"/>
    <w:rsid w:val="00943EE9"/>
    <w:rsid w:val="0094414C"/>
    <w:rsid w:val="00944CE9"/>
    <w:rsid w:val="0094571C"/>
    <w:rsid w:val="00946694"/>
    <w:rsid w:val="00946F72"/>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2CD3"/>
    <w:rsid w:val="0096321C"/>
    <w:rsid w:val="009653EA"/>
    <w:rsid w:val="00966459"/>
    <w:rsid w:val="009677C5"/>
    <w:rsid w:val="00967968"/>
    <w:rsid w:val="00970062"/>
    <w:rsid w:val="009700AE"/>
    <w:rsid w:val="009702B9"/>
    <w:rsid w:val="00970659"/>
    <w:rsid w:val="009712BA"/>
    <w:rsid w:val="009714E4"/>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1AED"/>
    <w:rsid w:val="00982682"/>
    <w:rsid w:val="0098276B"/>
    <w:rsid w:val="00982F87"/>
    <w:rsid w:val="00983173"/>
    <w:rsid w:val="00985108"/>
    <w:rsid w:val="00985329"/>
    <w:rsid w:val="0098539A"/>
    <w:rsid w:val="00985905"/>
    <w:rsid w:val="00987159"/>
    <w:rsid w:val="0098739F"/>
    <w:rsid w:val="00987E05"/>
    <w:rsid w:val="00990BA8"/>
    <w:rsid w:val="00992ACF"/>
    <w:rsid w:val="00993052"/>
    <w:rsid w:val="00995671"/>
    <w:rsid w:val="009956D7"/>
    <w:rsid w:val="00996106"/>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46A"/>
    <w:rsid w:val="009B1F3F"/>
    <w:rsid w:val="009B45FC"/>
    <w:rsid w:val="009B4A85"/>
    <w:rsid w:val="009B505F"/>
    <w:rsid w:val="009B60BD"/>
    <w:rsid w:val="009B6AA5"/>
    <w:rsid w:val="009B7523"/>
    <w:rsid w:val="009C0528"/>
    <w:rsid w:val="009C0760"/>
    <w:rsid w:val="009C0812"/>
    <w:rsid w:val="009C0C3B"/>
    <w:rsid w:val="009C0FCC"/>
    <w:rsid w:val="009C1B79"/>
    <w:rsid w:val="009C2E93"/>
    <w:rsid w:val="009C4268"/>
    <w:rsid w:val="009C551E"/>
    <w:rsid w:val="009C6396"/>
    <w:rsid w:val="009C675D"/>
    <w:rsid w:val="009C68A0"/>
    <w:rsid w:val="009C6CF1"/>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E7C32"/>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1F72"/>
    <w:rsid w:val="00A12D81"/>
    <w:rsid w:val="00A13201"/>
    <w:rsid w:val="00A13DE9"/>
    <w:rsid w:val="00A146F5"/>
    <w:rsid w:val="00A14A12"/>
    <w:rsid w:val="00A14E16"/>
    <w:rsid w:val="00A155C6"/>
    <w:rsid w:val="00A158C6"/>
    <w:rsid w:val="00A15907"/>
    <w:rsid w:val="00A164B4"/>
    <w:rsid w:val="00A16E71"/>
    <w:rsid w:val="00A20DD1"/>
    <w:rsid w:val="00A20FF8"/>
    <w:rsid w:val="00A21E53"/>
    <w:rsid w:val="00A22E2D"/>
    <w:rsid w:val="00A2336E"/>
    <w:rsid w:val="00A23605"/>
    <w:rsid w:val="00A2366C"/>
    <w:rsid w:val="00A241F3"/>
    <w:rsid w:val="00A247C5"/>
    <w:rsid w:val="00A2718D"/>
    <w:rsid w:val="00A27BDD"/>
    <w:rsid w:val="00A30413"/>
    <w:rsid w:val="00A306A9"/>
    <w:rsid w:val="00A31394"/>
    <w:rsid w:val="00A314A2"/>
    <w:rsid w:val="00A32013"/>
    <w:rsid w:val="00A32248"/>
    <w:rsid w:val="00A3289B"/>
    <w:rsid w:val="00A32E4C"/>
    <w:rsid w:val="00A33F2A"/>
    <w:rsid w:val="00A34450"/>
    <w:rsid w:val="00A34E8A"/>
    <w:rsid w:val="00A36024"/>
    <w:rsid w:val="00A3615E"/>
    <w:rsid w:val="00A36DB2"/>
    <w:rsid w:val="00A373CB"/>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11"/>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8D3"/>
    <w:rsid w:val="00AA3F6F"/>
    <w:rsid w:val="00AA5834"/>
    <w:rsid w:val="00AA6209"/>
    <w:rsid w:val="00AA62C0"/>
    <w:rsid w:val="00AA7FEC"/>
    <w:rsid w:val="00AB0123"/>
    <w:rsid w:val="00AB1FBA"/>
    <w:rsid w:val="00AB2107"/>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0571"/>
    <w:rsid w:val="00AD0C98"/>
    <w:rsid w:val="00AD1157"/>
    <w:rsid w:val="00AD1C20"/>
    <w:rsid w:val="00AD1C21"/>
    <w:rsid w:val="00AD27FC"/>
    <w:rsid w:val="00AD28BC"/>
    <w:rsid w:val="00AD3004"/>
    <w:rsid w:val="00AD4197"/>
    <w:rsid w:val="00AD4680"/>
    <w:rsid w:val="00AD5712"/>
    <w:rsid w:val="00AD5CB6"/>
    <w:rsid w:val="00AD6A65"/>
    <w:rsid w:val="00AD7E32"/>
    <w:rsid w:val="00AE0D5E"/>
    <w:rsid w:val="00AE127D"/>
    <w:rsid w:val="00AE15AA"/>
    <w:rsid w:val="00AE32AE"/>
    <w:rsid w:val="00AE3365"/>
    <w:rsid w:val="00AE4726"/>
    <w:rsid w:val="00AE4995"/>
    <w:rsid w:val="00AE4F11"/>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479"/>
    <w:rsid w:val="00AF572D"/>
    <w:rsid w:val="00AF578C"/>
    <w:rsid w:val="00AF63CA"/>
    <w:rsid w:val="00AF6411"/>
    <w:rsid w:val="00AF6CEC"/>
    <w:rsid w:val="00AF6D87"/>
    <w:rsid w:val="00AF7851"/>
    <w:rsid w:val="00AF79B1"/>
    <w:rsid w:val="00B00010"/>
    <w:rsid w:val="00B01E1C"/>
    <w:rsid w:val="00B026A1"/>
    <w:rsid w:val="00B026AE"/>
    <w:rsid w:val="00B02DE8"/>
    <w:rsid w:val="00B035DF"/>
    <w:rsid w:val="00B04317"/>
    <w:rsid w:val="00B04707"/>
    <w:rsid w:val="00B049AE"/>
    <w:rsid w:val="00B05B2C"/>
    <w:rsid w:val="00B05C4F"/>
    <w:rsid w:val="00B06D97"/>
    <w:rsid w:val="00B1096A"/>
    <w:rsid w:val="00B114C1"/>
    <w:rsid w:val="00B12520"/>
    <w:rsid w:val="00B133AE"/>
    <w:rsid w:val="00B13A32"/>
    <w:rsid w:val="00B140FF"/>
    <w:rsid w:val="00B14A71"/>
    <w:rsid w:val="00B15449"/>
    <w:rsid w:val="00B16104"/>
    <w:rsid w:val="00B16280"/>
    <w:rsid w:val="00B173D1"/>
    <w:rsid w:val="00B1758D"/>
    <w:rsid w:val="00B20DDA"/>
    <w:rsid w:val="00B20FAE"/>
    <w:rsid w:val="00B222CE"/>
    <w:rsid w:val="00B22496"/>
    <w:rsid w:val="00B22F4F"/>
    <w:rsid w:val="00B23E1F"/>
    <w:rsid w:val="00B24AEF"/>
    <w:rsid w:val="00B25F27"/>
    <w:rsid w:val="00B25F29"/>
    <w:rsid w:val="00B26961"/>
    <w:rsid w:val="00B26F06"/>
    <w:rsid w:val="00B31874"/>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223"/>
    <w:rsid w:val="00B42E96"/>
    <w:rsid w:val="00B445C8"/>
    <w:rsid w:val="00B445FF"/>
    <w:rsid w:val="00B45BAE"/>
    <w:rsid w:val="00B47589"/>
    <w:rsid w:val="00B4792E"/>
    <w:rsid w:val="00B47B13"/>
    <w:rsid w:val="00B47D61"/>
    <w:rsid w:val="00B47E7F"/>
    <w:rsid w:val="00B47F30"/>
    <w:rsid w:val="00B50698"/>
    <w:rsid w:val="00B50935"/>
    <w:rsid w:val="00B50CB2"/>
    <w:rsid w:val="00B50DD5"/>
    <w:rsid w:val="00B51BB9"/>
    <w:rsid w:val="00B51FEE"/>
    <w:rsid w:val="00B524B6"/>
    <w:rsid w:val="00B52C31"/>
    <w:rsid w:val="00B5328F"/>
    <w:rsid w:val="00B54533"/>
    <w:rsid w:val="00B54958"/>
    <w:rsid w:val="00B5545F"/>
    <w:rsid w:val="00B55A33"/>
    <w:rsid w:val="00B57C17"/>
    <w:rsid w:val="00B60346"/>
    <w:rsid w:val="00B60BEF"/>
    <w:rsid w:val="00B60D93"/>
    <w:rsid w:val="00B61F9C"/>
    <w:rsid w:val="00B62F6D"/>
    <w:rsid w:val="00B63143"/>
    <w:rsid w:val="00B6384F"/>
    <w:rsid w:val="00B63C2A"/>
    <w:rsid w:val="00B65F18"/>
    <w:rsid w:val="00B66665"/>
    <w:rsid w:val="00B675DE"/>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805"/>
    <w:rsid w:val="00B91F19"/>
    <w:rsid w:val="00B91F2C"/>
    <w:rsid w:val="00B923B8"/>
    <w:rsid w:val="00B92B2C"/>
    <w:rsid w:val="00B933FB"/>
    <w:rsid w:val="00B9348E"/>
    <w:rsid w:val="00B93635"/>
    <w:rsid w:val="00B94D5A"/>
    <w:rsid w:val="00B95158"/>
    <w:rsid w:val="00B952F9"/>
    <w:rsid w:val="00B9580D"/>
    <w:rsid w:val="00B96118"/>
    <w:rsid w:val="00B964C9"/>
    <w:rsid w:val="00B96B52"/>
    <w:rsid w:val="00B96BCC"/>
    <w:rsid w:val="00BA43E8"/>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245A"/>
    <w:rsid w:val="00C141C7"/>
    <w:rsid w:val="00C14B4B"/>
    <w:rsid w:val="00C16B9E"/>
    <w:rsid w:val="00C16D34"/>
    <w:rsid w:val="00C178A8"/>
    <w:rsid w:val="00C179DB"/>
    <w:rsid w:val="00C216C8"/>
    <w:rsid w:val="00C21DCA"/>
    <w:rsid w:val="00C240B1"/>
    <w:rsid w:val="00C2420E"/>
    <w:rsid w:val="00C24A3C"/>
    <w:rsid w:val="00C258A2"/>
    <w:rsid w:val="00C25983"/>
    <w:rsid w:val="00C25C51"/>
    <w:rsid w:val="00C26249"/>
    <w:rsid w:val="00C26812"/>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C99"/>
    <w:rsid w:val="00C44DAB"/>
    <w:rsid w:val="00C45146"/>
    <w:rsid w:val="00C45231"/>
    <w:rsid w:val="00C45A07"/>
    <w:rsid w:val="00C45B46"/>
    <w:rsid w:val="00C461A9"/>
    <w:rsid w:val="00C479D7"/>
    <w:rsid w:val="00C47C68"/>
    <w:rsid w:val="00C5169B"/>
    <w:rsid w:val="00C51847"/>
    <w:rsid w:val="00C51F6C"/>
    <w:rsid w:val="00C527F2"/>
    <w:rsid w:val="00C5299F"/>
    <w:rsid w:val="00C53030"/>
    <w:rsid w:val="00C53117"/>
    <w:rsid w:val="00C534C2"/>
    <w:rsid w:val="00C53C15"/>
    <w:rsid w:val="00C54839"/>
    <w:rsid w:val="00C55AF7"/>
    <w:rsid w:val="00C565E1"/>
    <w:rsid w:val="00C56743"/>
    <w:rsid w:val="00C56FF6"/>
    <w:rsid w:val="00C57048"/>
    <w:rsid w:val="00C570FD"/>
    <w:rsid w:val="00C57550"/>
    <w:rsid w:val="00C57A35"/>
    <w:rsid w:val="00C57A7A"/>
    <w:rsid w:val="00C57E40"/>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878E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686B"/>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6B0"/>
    <w:rsid w:val="00CE0BB3"/>
    <w:rsid w:val="00CE1A6D"/>
    <w:rsid w:val="00CE243F"/>
    <w:rsid w:val="00CE28EC"/>
    <w:rsid w:val="00CE2C5B"/>
    <w:rsid w:val="00CE2DEC"/>
    <w:rsid w:val="00CE36CF"/>
    <w:rsid w:val="00CE3A8D"/>
    <w:rsid w:val="00CE403C"/>
    <w:rsid w:val="00CE63B5"/>
    <w:rsid w:val="00CE63FE"/>
    <w:rsid w:val="00CE741C"/>
    <w:rsid w:val="00CF032B"/>
    <w:rsid w:val="00CF0B53"/>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B33"/>
    <w:rsid w:val="00D01C7E"/>
    <w:rsid w:val="00D0241D"/>
    <w:rsid w:val="00D02624"/>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14B2"/>
    <w:rsid w:val="00D12DC2"/>
    <w:rsid w:val="00D13946"/>
    <w:rsid w:val="00D13A65"/>
    <w:rsid w:val="00D13E47"/>
    <w:rsid w:val="00D14176"/>
    <w:rsid w:val="00D1518B"/>
    <w:rsid w:val="00D157C9"/>
    <w:rsid w:val="00D15B23"/>
    <w:rsid w:val="00D15B31"/>
    <w:rsid w:val="00D160D9"/>
    <w:rsid w:val="00D16848"/>
    <w:rsid w:val="00D17757"/>
    <w:rsid w:val="00D2093A"/>
    <w:rsid w:val="00D20E41"/>
    <w:rsid w:val="00D215F8"/>
    <w:rsid w:val="00D2228C"/>
    <w:rsid w:val="00D23FC3"/>
    <w:rsid w:val="00D2495F"/>
    <w:rsid w:val="00D24A18"/>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5E9"/>
    <w:rsid w:val="00D43798"/>
    <w:rsid w:val="00D43935"/>
    <w:rsid w:val="00D43AF1"/>
    <w:rsid w:val="00D45CF1"/>
    <w:rsid w:val="00D45D25"/>
    <w:rsid w:val="00D460D9"/>
    <w:rsid w:val="00D462F1"/>
    <w:rsid w:val="00D467E3"/>
    <w:rsid w:val="00D47D0F"/>
    <w:rsid w:val="00D507D6"/>
    <w:rsid w:val="00D50B89"/>
    <w:rsid w:val="00D51C27"/>
    <w:rsid w:val="00D5208B"/>
    <w:rsid w:val="00D528D8"/>
    <w:rsid w:val="00D529F0"/>
    <w:rsid w:val="00D52D4F"/>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0DB7"/>
    <w:rsid w:val="00D81DCB"/>
    <w:rsid w:val="00D82117"/>
    <w:rsid w:val="00D82521"/>
    <w:rsid w:val="00D829CD"/>
    <w:rsid w:val="00D82C8B"/>
    <w:rsid w:val="00D831B5"/>
    <w:rsid w:val="00D838D9"/>
    <w:rsid w:val="00D8439F"/>
    <w:rsid w:val="00D853B1"/>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11C9"/>
    <w:rsid w:val="00DA31D6"/>
    <w:rsid w:val="00DA33A5"/>
    <w:rsid w:val="00DA4702"/>
    <w:rsid w:val="00DA4C43"/>
    <w:rsid w:val="00DA6363"/>
    <w:rsid w:val="00DA6832"/>
    <w:rsid w:val="00DA7A03"/>
    <w:rsid w:val="00DB01C3"/>
    <w:rsid w:val="00DB1818"/>
    <w:rsid w:val="00DB1914"/>
    <w:rsid w:val="00DB1E4B"/>
    <w:rsid w:val="00DB2778"/>
    <w:rsid w:val="00DB2D49"/>
    <w:rsid w:val="00DB4672"/>
    <w:rsid w:val="00DB486A"/>
    <w:rsid w:val="00DB5078"/>
    <w:rsid w:val="00DB551C"/>
    <w:rsid w:val="00DB5F5D"/>
    <w:rsid w:val="00DB6991"/>
    <w:rsid w:val="00DB6AA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66D7"/>
    <w:rsid w:val="00DE7274"/>
    <w:rsid w:val="00DE7A38"/>
    <w:rsid w:val="00DF042B"/>
    <w:rsid w:val="00DF165A"/>
    <w:rsid w:val="00DF16AF"/>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1AD3"/>
    <w:rsid w:val="00E021FD"/>
    <w:rsid w:val="00E02491"/>
    <w:rsid w:val="00E02BFE"/>
    <w:rsid w:val="00E03F1B"/>
    <w:rsid w:val="00E04692"/>
    <w:rsid w:val="00E04CC9"/>
    <w:rsid w:val="00E0606A"/>
    <w:rsid w:val="00E073A6"/>
    <w:rsid w:val="00E07AE1"/>
    <w:rsid w:val="00E11B9A"/>
    <w:rsid w:val="00E12540"/>
    <w:rsid w:val="00E12652"/>
    <w:rsid w:val="00E126F7"/>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ABE"/>
    <w:rsid w:val="00E23B61"/>
    <w:rsid w:val="00E2447E"/>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676"/>
    <w:rsid w:val="00E47F1E"/>
    <w:rsid w:val="00E5035B"/>
    <w:rsid w:val="00E517FE"/>
    <w:rsid w:val="00E51C99"/>
    <w:rsid w:val="00E51EF0"/>
    <w:rsid w:val="00E520AF"/>
    <w:rsid w:val="00E527EF"/>
    <w:rsid w:val="00E54057"/>
    <w:rsid w:val="00E541C6"/>
    <w:rsid w:val="00E54913"/>
    <w:rsid w:val="00E54A4C"/>
    <w:rsid w:val="00E5663E"/>
    <w:rsid w:val="00E56DD9"/>
    <w:rsid w:val="00E578F6"/>
    <w:rsid w:val="00E604D7"/>
    <w:rsid w:val="00E611FE"/>
    <w:rsid w:val="00E61908"/>
    <w:rsid w:val="00E61AEB"/>
    <w:rsid w:val="00E61B3A"/>
    <w:rsid w:val="00E6211E"/>
    <w:rsid w:val="00E6419E"/>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16CA"/>
    <w:rsid w:val="00E82967"/>
    <w:rsid w:val="00E82BEB"/>
    <w:rsid w:val="00E82D81"/>
    <w:rsid w:val="00E83C42"/>
    <w:rsid w:val="00E84000"/>
    <w:rsid w:val="00E84731"/>
    <w:rsid w:val="00E8545B"/>
    <w:rsid w:val="00E8604F"/>
    <w:rsid w:val="00E86580"/>
    <w:rsid w:val="00E86720"/>
    <w:rsid w:val="00E87005"/>
    <w:rsid w:val="00E87047"/>
    <w:rsid w:val="00E87C3F"/>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96FC2"/>
    <w:rsid w:val="00E97D98"/>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551"/>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99A"/>
    <w:rsid w:val="00EB3EC1"/>
    <w:rsid w:val="00EB5286"/>
    <w:rsid w:val="00EB61D8"/>
    <w:rsid w:val="00EB7DA3"/>
    <w:rsid w:val="00EC02C6"/>
    <w:rsid w:val="00EC1A5A"/>
    <w:rsid w:val="00EC1D98"/>
    <w:rsid w:val="00EC28D6"/>
    <w:rsid w:val="00EC2E35"/>
    <w:rsid w:val="00EC3242"/>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8A"/>
    <w:rsid w:val="00EE11B0"/>
    <w:rsid w:val="00EE188A"/>
    <w:rsid w:val="00EE48DC"/>
    <w:rsid w:val="00EE62D0"/>
    <w:rsid w:val="00EF07B4"/>
    <w:rsid w:val="00EF0857"/>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8E2"/>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D87"/>
    <w:rsid w:val="00F50BEF"/>
    <w:rsid w:val="00F511F2"/>
    <w:rsid w:val="00F52161"/>
    <w:rsid w:val="00F5343A"/>
    <w:rsid w:val="00F53D87"/>
    <w:rsid w:val="00F54AB9"/>
    <w:rsid w:val="00F54E20"/>
    <w:rsid w:val="00F55088"/>
    <w:rsid w:val="00F56246"/>
    <w:rsid w:val="00F567A2"/>
    <w:rsid w:val="00F56B2B"/>
    <w:rsid w:val="00F57B7C"/>
    <w:rsid w:val="00F6021D"/>
    <w:rsid w:val="00F60320"/>
    <w:rsid w:val="00F612BD"/>
    <w:rsid w:val="00F621E5"/>
    <w:rsid w:val="00F62768"/>
    <w:rsid w:val="00F62CE2"/>
    <w:rsid w:val="00F62E3E"/>
    <w:rsid w:val="00F639BA"/>
    <w:rsid w:val="00F648EB"/>
    <w:rsid w:val="00F64EF1"/>
    <w:rsid w:val="00F650DD"/>
    <w:rsid w:val="00F653B8"/>
    <w:rsid w:val="00F655EE"/>
    <w:rsid w:val="00F65B42"/>
    <w:rsid w:val="00F6636F"/>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865F4"/>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04D"/>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4B53"/>
    <w:rsid w:val="00FD5834"/>
    <w:rsid w:val="00FD63EF"/>
    <w:rsid w:val="00FD7419"/>
    <w:rsid w:val="00FD7426"/>
    <w:rsid w:val="00FE124A"/>
    <w:rsid w:val="00FE14A5"/>
    <w:rsid w:val="00FE20F7"/>
    <w:rsid w:val="00FE320A"/>
    <w:rsid w:val="00FE3456"/>
    <w:rsid w:val="00FE43F1"/>
    <w:rsid w:val="00FE53B6"/>
    <w:rsid w:val="00FE5FE5"/>
    <w:rsid w:val="00FE6016"/>
    <w:rsid w:val="00FE6D87"/>
    <w:rsid w:val="00FE7172"/>
    <w:rsid w:val="00FF0737"/>
    <w:rsid w:val="00FF133A"/>
    <w:rsid w:val="00FF360F"/>
    <w:rsid w:val="00FF3771"/>
    <w:rsid w:val="00FF3A7F"/>
    <w:rsid w:val="00FF3BC0"/>
    <w:rsid w:val="00FF60C0"/>
    <w:rsid w:val="00FF640B"/>
    <w:rsid w:val="1F4FA27B"/>
    <w:rsid w:val="2F9FA9DD"/>
    <w:rsid w:val="2FBE2727"/>
    <w:rsid w:val="3F63C87C"/>
    <w:rsid w:val="3FFD54FE"/>
    <w:rsid w:val="77F6AF6C"/>
    <w:rsid w:val="7BFE2B74"/>
    <w:rsid w:val="7DFD28AC"/>
    <w:rsid w:val="7FAE32D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74E6F2"/>
  <w15:docId w15:val="{6D63B7DE-2338-4C77-A530-41B5CB2EB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qFormat="1"/>
    <w:lsdException w:name="footer" w:uiPriority="99"/>
    <w:lsdException w:name="caption" w:uiPriority="35" w:unhideWhenUsed="1"/>
    <w:lsdException w:name="footnote reference" w:qFormat="1"/>
    <w:lsdException w:name="annotation reference" w:qFormat="1"/>
    <w:lsdException w:name="List 5" w:qFormat="1"/>
    <w:lsdException w:name="Title" w:qFormat="1"/>
    <w:lsdException w:name="Default Paragraph Font" w:semiHidden="1" w:uiPriority="1" w:unhideWhenUsed="1"/>
    <w:lsdException w:name="Hyperlink" w:uiPriority="99"/>
    <w:lsdException w:name="Strong" w:uiPriority="22"/>
    <w:lsdException w:name="Emphasis"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before="80" w:after="10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240"/>
      <w:outlineLvl w:val="2"/>
    </w:pPr>
    <w:rPr>
      <w:rFonts w:eastAsia="宋体"/>
      <w:sz w:val="28"/>
      <w:lang w:eastAsia="zh-CN"/>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宋体"/>
      <w:i/>
      <w:iCs/>
      <w:color w:val="44546A" w:themeColor="text2"/>
      <w:sz w:val="18"/>
      <w:szCs w:val="18"/>
      <w:lang w:eastAsia="zh-CN"/>
    </w:rPr>
  </w:style>
  <w:style w:type="paragraph" w:styleId="DocumentMap">
    <w:name w:val="Document Map"/>
    <w:basedOn w:val="Normal"/>
    <w:link w:val="DocumentMapChar"/>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qFormat/>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Pr>
      <w:b/>
      <w:bCs/>
    </w:rPr>
  </w:style>
  <w:style w:type="character" w:styleId="Emphasis">
    <w:name w:val="Emphasis"/>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宋体"/>
      <w:b/>
      <w:bCs/>
      <w:lang w:eastAsia="zh-CN"/>
    </w:rPr>
  </w:style>
  <w:style w:type="paragraph" w:customStyle="1" w:styleId="Observation-HW">
    <w:name w:val="Observation-HW"/>
    <w:basedOn w:val="Normal"/>
    <w:link w:val="Observation-HWChar"/>
    <w:qFormat/>
    <w:pPr>
      <w:ind w:left="1558" w:hangingChars="776" w:hanging="1558"/>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273" w:right="2" w:hangingChars="634" w:hanging="1273"/>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ListParagraph">
    <w:name w:val="List Paragraph"/>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paragraph" w:customStyle="1" w:styleId="Doc-title">
    <w:name w:val="Doc-title"/>
    <w:basedOn w:val="Normal"/>
    <w:next w:val="Normal"/>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character" w:customStyle="1" w:styleId="ListParagraphChar">
    <w:name w:val="List Paragraph Char"/>
    <w:link w:val="ListParagraph"/>
    <w:uiPriority w:val="34"/>
    <w:qFormat/>
    <w:locked/>
    <w:rPr>
      <w:rFonts w:eastAsia="Times New Roman"/>
    </w:rPr>
  </w:style>
  <w:style w:type="character" w:customStyle="1" w:styleId="TALChar">
    <w:name w:val="TAL Char"/>
    <w:qFormat/>
    <w:locked/>
    <w:rPr>
      <w:rFonts w:ascii="Arial" w:hAnsi="Arial"/>
      <w:sz w:val="18"/>
      <w:lang w:eastAsia="en-US"/>
    </w:rPr>
  </w:style>
  <w:style w:type="character" w:styleId="Hyperlink">
    <w:name w:val="Hyperlink"/>
    <w:basedOn w:val="DefaultParagraphFont"/>
    <w:uiPriority w:val="99"/>
    <w:unhideWhenUsed/>
    <w:rsid w:val="000C668F"/>
    <w:rPr>
      <w:color w:val="0000FF"/>
      <w:u w:val="single"/>
    </w:rPr>
  </w:style>
  <w:style w:type="paragraph" w:styleId="Revision">
    <w:name w:val="Revision"/>
    <w:hidden/>
    <w:uiPriority w:val="99"/>
    <w:semiHidden/>
    <w:rsid w:val="00EE118A"/>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1896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3GPPLiaison@etsi.org"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05E251-0DE6-4F30-8ED5-8ACF8095DE80}">
  <ds:schemaRefs>
    <ds:schemaRef ds:uri="http://schemas.openxmlformats.org/officeDocument/2006/bibliography"/>
  </ds:schemaRefs>
</ds:datastoreItem>
</file>

<file path=customXml/itemProps2.xml><?xml version="1.0" encoding="utf-8"?>
<ds:datastoreItem xmlns:ds="http://schemas.openxmlformats.org/officeDocument/2006/customXml" ds:itemID="{E67E7159-6D9E-4BFD-8467-5D4AF1FD0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2784</Words>
  <Characters>15870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P_R2#130_Rappv6</cp:lastModifiedBy>
  <cp:revision>3</cp:revision>
  <dcterms:created xsi:type="dcterms:W3CDTF">2025-08-15T03:06:00Z</dcterms:created>
  <dcterms:modified xsi:type="dcterms:W3CDTF">2025-08-15T03:35:00Z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1754885064</vt:lpwstr>
  </property>
</Properties>
</file>